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60" w:rsidRPr="00B95E60" w:rsidRDefault="00E4317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-115570</wp:posOffset>
            </wp:positionV>
            <wp:extent cx="1173480" cy="647700"/>
            <wp:effectExtent l="0" t="0" r="0" b="0"/>
            <wp:wrapTight wrapText="bothSides">
              <wp:wrapPolygon edited="0">
                <wp:start x="5260" y="3812"/>
                <wp:lineTo x="2104" y="10165"/>
                <wp:lineTo x="3506" y="13976"/>
                <wp:lineTo x="4909" y="17153"/>
                <wp:lineTo x="5260" y="17153"/>
                <wp:lineTo x="6662" y="17153"/>
                <wp:lineTo x="7013" y="17153"/>
                <wp:lineTo x="8416" y="14612"/>
                <wp:lineTo x="8416" y="13976"/>
                <wp:lineTo x="19636" y="13341"/>
                <wp:lineTo x="19636" y="8259"/>
                <wp:lineTo x="6662" y="3812"/>
                <wp:lineTo x="5260" y="3812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F47AF8">
        <w:rPr>
          <w:rFonts w:ascii="Calibri" w:hAnsi="Calibri" w:cs="Calibri"/>
          <w:sz w:val="20"/>
          <w:szCs w:val="20"/>
        </w:rPr>
        <w:t>7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</w:t>
      </w:r>
      <w:r w:rsidR="00E55FE6">
        <w:rPr>
          <w:rFonts w:ascii="Calibri" w:hAnsi="Calibri" w:cs="Calibri"/>
          <w:sz w:val="20"/>
          <w:szCs w:val="20"/>
        </w:rPr>
        <w:t>6</w:t>
      </w:r>
      <w:r w:rsidRPr="00B95E60">
        <w:rPr>
          <w:rFonts w:ascii="Calibri" w:hAnsi="Calibri" w:cs="Calibri"/>
          <w:sz w:val="20"/>
          <w:szCs w:val="20"/>
        </w:rPr>
        <w:t xml:space="preserve"> Infrastruktura </w:t>
      </w:r>
      <w:r w:rsidR="00E55FE6">
        <w:rPr>
          <w:rFonts w:ascii="Calibri" w:hAnsi="Calibri" w:cs="Calibri"/>
          <w:sz w:val="20"/>
          <w:szCs w:val="20"/>
        </w:rPr>
        <w:t>społeczna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:rsidR="00A56083" w:rsidRPr="001152A3" w:rsidRDefault="00A56083" w:rsidP="001152A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</w:t>
      </w:r>
      <w:r w:rsidR="00973A55">
        <w:rPr>
          <w:rFonts w:ascii="Calibri" w:hAnsi="Calibri" w:cs="Calibri"/>
          <w:sz w:val="22"/>
          <w:szCs w:val="22"/>
        </w:rPr>
        <w:t>Lokalna Grupa Działania „Trzy Krajobrazy”</w:t>
      </w:r>
      <w:r w:rsidR="001E011D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 xml:space="preserve">z siedzibą </w:t>
      </w:r>
      <w:r w:rsidR="00973A55">
        <w:rPr>
          <w:rFonts w:ascii="Calibri" w:hAnsi="Calibri" w:cs="Calibri"/>
          <w:sz w:val="22"/>
          <w:szCs w:val="22"/>
        </w:rPr>
        <w:t>w Pruszczu Gdańskim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1E011D">
        <w:rPr>
          <w:rFonts w:ascii="Calibri" w:hAnsi="Calibri" w:cs="Calibri"/>
          <w:sz w:val="22"/>
          <w:szCs w:val="22"/>
        </w:rPr>
        <w:t>83-</w:t>
      </w:r>
      <w:r w:rsidR="00973A55">
        <w:rPr>
          <w:rFonts w:ascii="Calibri" w:hAnsi="Calibri" w:cs="Calibri"/>
          <w:sz w:val="22"/>
          <w:szCs w:val="22"/>
        </w:rPr>
        <w:t>000 Pruszcz Gdański, nr tel. 666 340 070</w:t>
      </w:r>
      <w:r w:rsidRPr="00A56083">
        <w:rPr>
          <w:rFonts w:ascii="Calibri" w:hAnsi="Calibri" w:cs="Calibri"/>
          <w:sz w:val="22"/>
          <w:szCs w:val="22"/>
        </w:rPr>
        <w:t xml:space="preserve">; </w:t>
      </w:r>
      <w:r w:rsidRPr="001152A3">
        <w:rPr>
          <w:rFonts w:ascii="Calibri" w:hAnsi="Calibri" w:cs="Calibri"/>
          <w:sz w:val="22"/>
          <w:szCs w:val="22"/>
        </w:rPr>
        <w:t xml:space="preserve">e-mail: </w:t>
      </w:r>
      <w:r w:rsidR="00973A55">
        <w:rPr>
          <w:rFonts w:ascii="Calibri" w:hAnsi="Calibri" w:cs="Calibri"/>
          <w:sz w:val="22"/>
          <w:szCs w:val="22"/>
        </w:rPr>
        <w:t>biuro@trzykrajobrazy.pl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 xml:space="preserve">oraz rejestrowania i przechowywania w formie elektronicznej za pomocą Centralnego Systemu Teleinformatycznego CST2021 danych dotyczących każdej operacji, niezbędnych do </w:t>
      </w:r>
      <w:r w:rsidR="001E011D">
        <w:rPr>
          <w:rFonts w:ascii="Calibri" w:hAnsi="Calibri" w:cs="Calibri"/>
          <w:sz w:val="22"/>
          <w:szCs w:val="22"/>
        </w:rPr>
        <w:t>oceny wniosków o dofinansowanie</w:t>
      </w:r>
      <w:r w:rsidRPr="00A56083">
        <w:rPr>
          <w:rFonts w:ascii="Calibri" w:hAnsi="Calibri" w:cs="Calibri"/>
          <w:sz w:val="22"/>
          <w:szCs w:val="22"/>
        </w:rPr>
        <w:t>, na podstawie art. 6 ust.1 lit. c) RODO (tj. obowiązku prawnego).</w:t>
      </w:r>
    </w:p>
    <w:p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będą przekazywane innym podmiotom, którym zlecimy usługi związane z przetwarzaniem danych osobowych (tj. podmiotom wspierającym systemy informatyczne, podmiotom świadczącym usługi na rzecz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>). Wskazane podmioty będą przetwarzać dane na podstawie umowy z nami i tylko zgodnie z naszymi poleceniami.</w:t>
      </w:r>
    </w:p>
    <w:p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Ponadto w zakresie stanowiącym informację publiczną dane będą ujawniane każdemu zainteresowanemu taką informacją lub publikowane na stronie internetowej </w:t>
      </w:r>
      <w:r w:rsidR="00973A55">
        <w:rPr>
          <w:rFonts w:ascii="Calibri" w:hAnsi="Calibri" w:cs="Calibri"/>
          <w:sz w:val="22"/>
          <w:szCs w:val="22"/>
        </w:rPr>
        <w:t>LGD Trzy Krajobrazy</w:t>
      </w:r>
      <w:r w:rsidRPr="00A56083">
        <w:rPr>
          <w:rFonts w:ascii="Calibri" w:hAnsi="Calibri" w:cs="Calibri"/>
          <w:sz w:val="22"/>
          <w:szCs w:val="22"/>
        </w:rPr>
        <w:t>.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ustawowych obowiązków </w:t>
      </w:r>
      <w:r w:rsidR="001E011D">
        <w:rPr>
          <w:rFonts w:ascii="Calibri" w:hAnsi="Calibri" w:cs="Calibri"/>
          <w:sz w:val="22"/>
          <w:szCs w:val="22"/>
        </w:rPr>
        <w:t>LGD</w:t>
      </w:r>
      <w:r w:rsidRPr="00A56083">
        <w:rPr>
          <w:rFonts w:ascii="Calibri" w:hAnsi="Calibri" w:cs="Calibri"/>
          <w:sz w:val="22"/>
          <w:szCs w:val="22"/>
        </w:rPr>
        <w:t xml:space="preserve"> związanych z procesem aplikowania o środki unijne i budżetu państwa oraz realizacji projektów w ramach FEP 2021-2027, a konsekwencją niepodania danych osobowych będzie brak możliwości uczestnictwa w powyższym procesie.</w:t>
      </w:r>
    </w:p>
    <w:p w:rsidR="00CA331B" w:rsidRDefault="00CA331B" w:rsidP="00ED153C">
      <w:pPr>
        <w:rPr>
          <w:rFonts w:ascii="Calibri" w:hAnsi="Calibri" w:cs="Calibri"/>
        </w:rPr>
      </w:pPr>
    </w:p>
    <w:p w:rsidR="00ED153C" w:rsidRDefault="00ED153C" w:rsidP="00977D0A">
      <w:pPr>
        <w:rPr>
          <w:rFonts w:ascii="Calibri" w:hAnsi="Calibri" w:cs="Calibr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ED153C" w:rsidRDefault="00ED153C" w:rsidP="00977D0A">
      <w:pPr>
        <w:rPr>
          <w:rFonts w:asciiTheme="minorHAnsi" w:hAnsiTheme="minorHAnsi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:rsidR="00905674" w:rsidRDefault="00905674" w:rsidP="00905674">
      <w:pPr>
        <w:rPr>
          <w:rFonts w:asciiTheme="minorHAnsi" w:hAnsiTheme="minorHAnsi" w:cstheme="minorHAnsi"/>
        </w:rPr>
      </w:pPr>
    </w:p>
    <w:p w:rsidR="00905674" w:rsidRPr="00905674" w:rsidRDefault="00905674" w:rsidP="00905674">
      <w:pPr>
        <w:rPr>
          <w:rFonts w:asciiTheme="minorHAnsi" w:hAnsiTheme="minorHAnsi" w:cstheme="minorHAnsi"/>
        </w:rPr>
      </w:pPr>
    </w:p>
    <w:p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5CA" w:rsidRDefault="003355CA">
      <w:r>
        <w:separator/>
      </w:r>
    </w:p>
  </w:endnote>
  <w:endnote w:type="continuationSeparator" w:id="0">
    <w:p w:rsidR="003355CA" w:rsidRDefault="00335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CF" w:rsidRDefault="00BB736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5CF" w:rsidRDefault="006065C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:rsidR="00B63EAC" w:rsidRPr="00B63EAC" w:rsidRDefault="00BB736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BB736F">
      <w:rPr>
        <w:noProof/>
      </w:rPr>
      <w:pict>
        <v:line id="Łącznik prosty 6" o:spid="_x0000_s12292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 w:rsidRPr="00BB736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2291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BB736F">
      <w:rPr>
        <w:noProof/>
      </w:rPr>
      <w:pict>
        <v:shape id="Pole tekstowe 2" o:spid="_x0000_s12290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BB736F">
      <w:rPr>
        <w:noProof/>
      </w:rPr>
      <w:pict>
        <v:shape id="Pole tekstowe 217" o:spid="_x0000_s12289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5CA" w:rsidRDefault="003355CA">
      <w:r>
        <w:separator/>
      </w:r>
    </w:p>
  </w:footnote>
  <w:footnote w:type="continuationSeparator" w:id="0">
    <w:p w:rsidR="003355CA" w:rsidRDefault="00335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Ciąg czterech logotypów w kolejności od lewej: 1. Fundusze Europejskie dla Pomorza, 2. Rzeczpospolita Polska, 3. Dofinansowane przez Unię Europejską, 4. Urząd Marszałkowski Województwa Pomor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86"/>
  </w:num>
  <w:num w:numId="3">
    <w:abstractNumId w:val="8"/>
  </w:num>
  <w:num w:numId="4">
    <w:abstractNumId w:val="45"/>
  </w:num>
  <w:num w:numId="5">
    <w:abstractNumId w:val="20"/>
  </w:num>
  <w:num w:numId="6">
    <w:abstractNumId w:val="79"/>
  </w:num>
  <w:num w:numId="7">
    <w:abstractNumId w:val="52"/>
  </w:num>
  <w:num w:numId="8">
    <w:abstractNumId w:val="21"/>
  </w:num>
  <w:num w:numId="9">
    <w:abstractNumId w:val="38"/>
  </w:num>
  <w:num w:numId="10">
    <w:abstractNumId w:val="57"/>
  </w:num>
  <w:num w:numId="11">
    <w:abstractNumId w:val="23"/>
  </w:num>
  <w:num w:numId="12">
    <w:abstractNumId w:val="31"/>
  </w:num>
  <w:num w:numId="13">
    <w:abstractNumId w:val="54"/>
  </w:num>
  <w:num w:numId="14">
    <w:abstractNumId w:val="88"/>
  </w:num>
  <w:num w:numId="15">
    <w:abstractNumId w:val="27"/>
  </w:num>
  <w:num w:numId="16">
    <w:abstractNumId w:val="24"/>
  </w:num>
  <w:num w:numId="17">
    <w:abstractNumId w:val="33"/>
  </w:num>
  <w:num w:numId="18">
    <w:abstractNumId w:val="62"/>
  </w:num>
  <w:num w:numId="19">
    <w:abstractNumId w:val="32"/>
  </w:num>
  <w:num w:numId="20">
    <w:abstractNumId w:val="50"/>
  </w:num>
  <w:num w:numId="21">
    <w:abstractNumId w:val="26"/>
  </w:num>
  <w:num w:numId="22">
    <w:abstractNumId w:val="40"/>
  </w:num>
  <w:num w:numId="23">
    <w:abstractNumId w:val="44"/>
  </w:num>
  <w:num w:numId="24">
    <w:abstractNumId w:val="22"/>
  </w:num>
  <w:num w:numId="25">
    <w:abstractNumId w:val="89"/>
  </w:num>
  <w:num w:numId="26">
    <w:abstractNumId w:val="3"/>
  </w:num>
  <w:num w:numId="27">
    <w:abstractNumId w:val="70"/>
  </w:num>
  <w:num w:numId="28">
    <w:abstractNumId w:val="59"/>
  </w:num>
  <w:num w:numId="29">
    <w:abstractNumId w:val="72"/>
  </w:num>
  <w:num w:numId="30">
    <w:abstractNumId w:val="87"/>
  </w:num>
  <w:num w:numId="31">
    <w:abstractNumId w:val="25"/>
  </w:num>
  <w:num w:numId="32">
    <w:abstractNumId w:val="19"/>
  </w:num>
  <w:num w:numId="33">
    <w:abstractNumId w:val="75"/>
  </w:num>
  <w:num w:numId="34">
    <w:abstractNumId w:val="46"/>
  </w:num>
  <w:num w:numId="35">
    <w:abstractNumId w:val="30"/>
  </w:num>
  <w:num w:numId="36">
    <w:abstractNumId w:val="48"/>
  </w:num>
  <w:num w:numId="37">
    <w:abstractNumId w:val="47"/>
  </w:num>
  <w:num w:numId="38">
    <w:abstractNumId w:val="82"/>
  </w:num>
  <w:num w:numId="39">
    <w:abstractNumId w:val="76"/>
  </w:num>
  <w:num w:numId="40">
    <w:abstractNumId w:val="39"/>
  </w:num>
  <w:num w:numId="41">
    <w:abstractNumId w:val="68"/>
  </w:num>
  <w:num w:numId="42">
    <w:abstractNumId w:val="80"/>
  </w:num>
  <w:num w:numId="43">
    <w:abstractNumId w:val="4"/>
  </w:num>
  <w:num w:numId="44">
    <w:abstractNumId w:val="83"/>
  </w:num>
  <w:num w:numId="45">
    <w:abstractNumId w:val="61"/>
  </w:num>
  <w:num w:numId="46">
    <w:abstractNumId w:val="67"/>
  </w:num>
  <w:num w:numId="47">
    <w:abstractNumId w:val="15"/>
  </w:num>
  <w:num w:numId="48">
    <w:abstractNumId w:val="18"/>
  </w:num>
  <w:num w:numId="49">
    <w:abstractNumId w:val="56"/>
  </w:num>
  <w:num w:numId="50">
    <w:abstractNumId w:val="77"/>
  </w:num>
  <w:num w:numId="51">
    <w:abstractNumId w:val="0"/>
  </w:num>
  <w:num w:numId="52">
    <w:abstractNumId w:val="49"/>
  </w:num>
  <w:num w:numId="53">
    <w:abstractNumId w:val="29"/>
  </w:num>
  <w:num w:numId="54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7"/>
  </w:num>
  <w:num w:numId="56">
    <w:abstractNumId w:val="42"/>
  </w:num>
  <w:num w:numId="57">
    <w:abstractNumId w:val="51"/>
  </w:num>
  <w:num w:numId="58">
    <w:abstractNumId w:val="12"/>
  </w:num>
  <w:num w:numId="59">
    <w:abstractNumId w:val="58"/>
  </w:num>
  <w:num w:numId="60">
    <w:abstractNumId w:val="69"/>
  </w:num>
  <w:num w:numId="61">
    <w:abstractNumId w:val="85"/>
  </w:num>
  <w:num w:numId="62">
    <w:abstractNumId w:val="81"/>
  </w:num>
  <w:num w:numId="63">
    <w:abstractNumId w:val="17"/>
  </w:num>
  <w:num w:numId="64">
    <w:abstractNumId w:val="7"/>
  </w:num>
  <w:num w:numId="65">
    <w:abstractNumId w:val="36"/>
  </w:num>
  <w:num w:numId="66">
    <w:abstractNumId w:val="35"/>
  </w:num>
  <w:num w:numId="67">
    <w:abstractNumId w:val="5"/>
  </w:num>
  <w:num w:numId="68">
    <w:abstractNumId w:val="11"/>
  </w:num>
  <w:num w:numId="69">
    <w:abstractNumId w:val="14"/>
  </w:num>
  <w:num w:numId="70">
    <w:abstractNumId w:val="64"/>
  </w:num>
  <w:num w:numId="71">
    <w:abstractNumId w:val="60"/>
  </w:num>
  <w:num w:numId="72">
    <w:abstractNumId w:val="78"/>
  </w:num>
  <w:num w:numId="73">
    <w:abstractNumId w:val="71"/>
  </w:num>
  <w:num w:numId="74">
    <w:abstractNumId w:val="55"/>
  </w:num>
  <w:num w:numId="75">
    <w:abstractNumId w:val="6"/>
  </w:num>
  <w:num w:numId="76">
    <w:abstractNumId w:val="34"/>
  </w:num>
  <w:num w:numId="77">
    <w:abstractNumId w:val="9"/>
  </w:num>
  <w:num w:numId="78">
    <w:abstractNumId w:val="1"/>
  </w:num>
  <w:num w:numId="79">
    <w:abstractNumId w:val="2"/>
  </w:num>
  <w:num w:numId="80">
    <w:abstractNumId w:val="65"/>
  </w:num>
  <w:num w:numId="81">
    <w:abstractNumId w:val="73"/>
  </w:num>
  <w:num w:numId="82">
    <w:abstractNumId w:val="10"/>
  </w:num>
  <w:num w:numId="83">
    <w:abstractNumId w:val="43"/>
  </w:num>
  <w:num w:numId="84">
    <w:abstractNumId w:val="41"/>
  </w:num>
  <w:num w:numId="85">
    <w:abstractNumId w:val="63"/>
  </w:num>
  <w:num w:numId="86">
    <w:abstractNumId w:val="16"/>
  </w:num>
  <w:num w:numId="87">
    <w:abstractNumId w:val="53"/>
  </w:num>
  <w:num w:numId="88">
    <w:abstractNumId w:val="28"/>
  </w:num>
  <w:num w:numId="89">
    <w:abstractNumId w:val="74"/>
  </w:num>
  <w:num w:numId="90">
    <w:abstractNumId w:val="84"/>
  </w:num>
  <w:num w:numId="91">
    <w:abstractNumId w:val="13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formatting="1" w:enforcement="0"/>
  <w:defaultTabStop w:val="708"/>
  <w:hyphenationZone w:val="425"/>
  <w:characterSpacingControl w:val="doNotCompress"/>
  <w:hdrShapeDefaults>
    <o:shapedefaults v:ext="edit" spidmax="1229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57F1F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52A3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011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27C1A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47B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55CA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842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56C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0E6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2328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6CF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536"/>
    <w:rsid w:val="007067B3"/>
    <w:rsid w:val="00717A7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4FA5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3A55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B736F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26F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10D6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209B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0F6D"/>
    <w:rsid w:val="00E43170"/>
    <w:rsid w:val="00E45BB4"/>
    <w:rsid w:val="00E46488"/>
    <w:rsid w:val="00E473DB"/>
    <w:rsid w:val="00E47CEA"/>
    <w:rsid w:val="00E53FA5"/>
    <w:rsid w:val="00E5529F"/>
    <w:rsid w:val="00E55FE6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87DA8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47AF8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655B6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B796B"/>
    <w:rsid w:val="00FC067A"/>
    <w:rsid w:val="00FC158B"/>
    <w:rsid w:val="00FC5DB4"/>
    <w:rsid w:val="00FD1008"/>
    <w:rsid w:val="00FD1576"/>
    <w:rsid w:val="00FD1C22"/>
    <w:rsid w:val="00FD507E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E6D1483-D2FA-449A-BCE8-EDE3274C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435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Biuro LGD Trzy Krajobrazy</cp:lastModifiedBy>
  <cp:revision>5</cp:revision>
  <cp:lastPrinted>2016-07-15T12:03:00Z</cp:lastPrinted>
  <dcterms:created xsi:type="dcterms:W3CDTF">2025-06-25T13:40:00Z</dcterms:created>
  <dcterms:modified xsi:type="dcterms:W3CDTF">2025-07-30T09:33:00Z</dcterms:modified>
</cp:coreProperties>
</file>