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55" w:rsidRPr="001266F6" w:rsidRDefault="00156766" w:rsidP="008B0855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22225</wp:posOffset>
            </wp:positionV>
            <wp:extent cx="1432560" cy="800100"/>
            <wp:effectExtent l="0" t="0" r="0" b="0"/>
            <wp:wrapSquare wrapText="bothSides"/>
            <wp:docPr id="4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45FA" w:rsidRPr="008445FA">
        <w:rPr>
          <w:rFonts w:ascii="Times New Roman" w:hAnsi="Times New Roman" w:cs="Times New Roman"/>
          <w:color w:val="000000"/>
        </w:rPr>
        <w:t>Załącznik nr 1 do Regulaminu naboru wniosków o przyznanie pomocy</w:t>
      </w:r>
    </w:p>
    <w:p w:rsidR="006720E8" w:rsidRDefault="006720E8" w:rsidP="006720E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3FC1" w:rsidRDefault="006720E8" w:rsidP="006720E8">
      <w:pPr>
        <w:ind w:left="708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8445FA" w:rsidRPr="008445FA">
        <w:rPr>
          <w:rFonts w:ascii="Times New Roman" w:hAnsi="Times New Roman" w:cs="Times New Roman"/>
          <w:b/>
          <w:color w:val="000000"/>
          <w:sz w:val="28"/>
          <w:szCs w:val="28"/>
        </w:rPr>
        <w:t>Lokalne Kryteria Wyboru</w:t>
      </w:r>
    </w:p>
    <w:p w:rsidR="000B3FC1" w:rsidRDefault="00746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67E">
        <w:rPr>
          <w:rFonts w:ascii="Times New Roman" w:hAnsi="Times New Roman" w:cs="Times New Roman"/>
          <w:b/>
          <w:color w:val="000000"/>
        </w:rPr>
        <w:t xml:space="preserve">Przedsięwzięcie: </w:t>
      </w:r>
      <w:r w:rsidRPr="0043767E">
        <w:rPr>
          <w:rFonts w:ascii="Times New Roman" w:hAnsi="Times New Roman" w:cs="Times New Roman"/>
          <w:color w:val="000000"/>
        </w:rPr>
        <w:t xml:space="preserve"> </w:t>
      </w:r>
      <w:r w:rsidR="00411C42" w:rsidRPr="00D60B55">
        <w:rPr>
          <w:rFonts w:ascii="Times New Roman" w:hAnsi="Times New Roman" w:cs="Times New Roman"/>
          <w:b/>
        </w:rPr>
        <w:t>2.5.1.Podejmowanie pozarolniczej działalności gospodarczej w zakresie świadczenia spersonalizowanych usług społecznych lub zdrowotnych.</w:t>
      </w:r>
    </w:p>
    <w:tbl>
      <w:tblPr>
        <w:tblStyle w:val="Tabela-Siatka"/>
        <w:tblpPr w:leftFromText="141" w:rightFromText="141" w:vertAnchor="page" w:horzAnchor="page" w:tblpX="589" w:tblpY="4081"/>
        <w:tblW w:w="10473" w:type="dxa"/>
        <w:tblLook w:val="04A0"/>
      </w:tblPr>
      <w:tblGrid>
        <w:gridCol w:w="7789"/>
        <w:gridCol w:w="557"/>
        <w:gridCol w:w="2127"/>
      </w:tblGrid>
      <w:tr w:rsidR="008B0855" w:rsidRPr="001266F6" w:rsidTr="00411C42">
        <w:tc>
          <w:tcPr>
            <w:tcW w:w="10473" w:type="dxa"/>
            <w:gridSpan w:val="3"/>
            <w:shd w:val="clear" w:color="auto" w:fill="FABF8F" w:themeFill="accent6" w:themeFillTint="99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 xml:space="preserve">2.5.1.Podejmowanie pozarolniczej działalności gospodarczej w zakresie świadczenia spersonalizowanych usług społecznych lub zdrowotnych. </w:t>
            </w:r>
          </w:p>
        </w:tc>
      </w:tr>
      <w:tr w:rsidR="008B0855" w:rsidRPr="001266F6" w:rsidTr="00411C42">
        <w:tc>
          <w:tcPr>
            <w:tcW w:w="10473" w:type="dxa"/>
            <w:gridSpan w:val="3"/>
          </w:tcPr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Kryterium dostępu nr 1 :</w:t>
            </w:r>
          </w:p>
          <w:p w:rsidR="006720E8" w:rsidRDefault="008445FA" w:rsidP="00AD609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Typ działalności</w:t>
            </w:r>
          </w:p>
          <w:p w:rsidR="006720E8" w:rsidRDefault="006720E8" w:rsidP="00AD609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B0855" w:rsidRPr="001266F6" w:rsidRDefault="008445FA" w:rsidP="00AD609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45FA">
              <w:rPr>
                <w:rFonts w:ascii="Times New Roman" w:hAnsi="Times New Roman" w:cs="Times New Roman"/>
                <w:b/>
              </w:rPr>
              <w:t xml:space="preserve">Opis kryterium: </w:t>
            </w:r>
          </w:p>
          <w:p w:rsidR="00AD609B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polega na </w:t>
            </w:r>
            <w:r w:rsidRPr="008445FA">
              <w:rPr>
                <w:rFonts w:ascii="Times New Roman" w:hAnsi="Times New Roman" w:cs="Times New Roman"/>
              </w:rPr>
              <w:t xml:space="preserve">utworzeniu działalności gospodarczej w zakresie świadczenia spersonalizowanych usług społecznych lub zdrowotnych, ukierunkowanych na przystępne cenowo usługi opiekuńcze, </w:t>
            </w:r>
            <w:proofErr w:type="spellStart"/>
            <w:r w:rsidRPr="008445FA">
              <w:rPr>
                <w:rFonts w:ascii="Times New Roman" w:hAnsi="Times New Roman" w:cs="Times New Roman"/>
              </w:rPr>
              <w:t>wytchnieniowe</w:t>
            </w:r>
            <w:proofErr w:type="spellEnd"/>
            <w:r w:rsidRPr="008445FA">
              <w:rPr>
                <w:rFonts w:ascii="Times New Roman" w:hAnsi="Times New Roman" w:cs="Times New Roman"/>
              </w:rPr>
              <w:t>, zdrowotne, rehabilitacyjne lub terapeutyczne, wykorzystujące nowoczesne technologie.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WOPP, biznesplan, załącznik nr 9 do WOPP</w:t>
            </w:r>
          </w:p>
        </w:tc>
      </w:tr>
      <w:tr w:rsidR="008B0855" w:rsidRPr="001266F6" w:rsidTr="00411C42">
        <w:tc>
          <w:tcPr>
            <w:tcW w:w="7789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445FA">
              <w:rPr>
                <w:rFonts w:ascii="Times New Roman" w:hAnsi="Times New Roman" w:cs="Times New Roman"/>
                <w:bCs/>
              </w:rPr>
              <w:t>Operacja polega na utworzeniu usług w zakresie spersonalizowanych usług społecznych lub zdrowotnych</w:t>
            </w:r>
          </w:p>
        </w:tc>
        <w:tc>
          <w:tcPr>
            <w:tcW w:w="2684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spełnione</w:t>
            </w:r>
          </w:p>
        </w:tc>
      </w:tr>
      <w:tr w:rsidR="008B0855" w:rsidRPr="001266F6" w:rsidTr="00411C42">
        <w:tc>
          <w:tcPr>
            <w:tcW w:w="7789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445FA">
              <w:rPr>
                <w:rFonts w:ascii="Times New Roman" w:hAnsi="Times New Roman" w:cs="Times New Roman"/>
                <w:bCs/>
              </w:rPr>
              <w:t>Operacja nie polega na utworzeniu usług w zakresie spersonalizowanych usług społecznych lub zdrowotnych</w:t>
            </w:r>
          </w:p>
        </w:tc>
        <w:tc>
          <w:tcPr>
            <w:tcW w:w="2684" w:type="dxa"/>
            <w:gridSpan w:val="2"/>
          </w:tcPr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niespełnione</w:t>
            </w:r>
          </w:p>
        </w:tc>
      </w:tr>
      <w:tr w:rsidR="006720E8" w:rsidRPr="001266F6" w:rsidTr="007F3270">
        <w:tc>
          <w:tcPr>
            <w:tcW w:w="10473" w:type="dxa"/>
            <w:gridSpan w:val="3"/>
            <w:shd w:val="clear" w:color="auto" w:fill="FBD4B4" w:themeFill="accent6" w:themeFillTint="66"/>
          </w:tcPr>
          <w:p w:rsidR="006720E8" w:rsidRPr="001266F6" w:rsidRDefault="006720E8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0855" w:rsidRPr="001266F6" w:rsidTr="00411C42">
        <w:tc>
          <w:tcPr>
            <w:tcW w:w="10473" w:type="dxa"/>
            <w:gridSpan w:val="3"/>
          </w:tcPr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Kryterium dostępu nr 2: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Realizacja wskaźnika rezultatu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Opis Kryterium: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Warunkiem udzielenia wsparcia  jest utworzenie miejsca pracy w przeliczeniu na 1 etat średnioroczny lub samozatrudnienie</w:t>
            </w:r>
            <w:r w:rsidR="00AD609B">
              <w:rPr>
                <w:rFonts w:ascii="Times New Roman" w:hAnsi="Times New Roman" w:cs="Times New Roman"/>
              </w:rPr>
              <w:t>.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  <w:b/>
              </w:rPr>
              <w:t>Źródło weryfikacji</w:t>
            </w:r>
            <w:r w:rsidRPr="008445FA">
              <w:rPr>
                <w:rFonts w:ascii="Times New Roman" w:hAnsi="Times New Roman" w:cs="Times New Roman"/>
              </w:rPr>
              <w:t>:</w:t>
            </w:r>
          </w:p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</w:rPr>
              <w:t xml:space="preserve"> WOPP, biznesplan, załącznik nr 9 do WOPP</w:t>
            </w:r>
          </w:p>
        </w:tc>
      </w:tr>
      <w:tr w:rsidR="008B0855" w:rsidRPr="001266F6" w:rsidTr="00411C42">
        <w:tc>
          <w:tcPr>
            <w:tcW w:w="7789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Operacja zakłada utworzenie jednego miejsca pracy (etat lub samozatrudnienie)</w:t>
            </w:r>
          </w:p>
        </w:tc>
        <w:tc>
          <w:tcPr>
            <w:tcW w:w="2684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spełnione</w:t>
            </w:r>
          </w:p>
        </w:tc>
      </w:tr>
      <w:tr w:rsidR="008B0855" w:rsidRPr="001266F6" w:rsidTr="00411C42">
        <w:tc>
          <w:tcPr>
            <w:tcW w:w="7789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Operacja nie zakłada utworzenia jednego miejsca pracy (etat lub samozatrudnienie)</w:t>
            </w:r>
          </w:p>
        </w:tc>
        <w:tc>
          <w:tcPr>
            <w:tcW w:w="2684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niespełnione</w:t>
            </w:r>
          </w:p>
        </w:tc>
      </w:tr>
      <w:tr w:rsidR="006720E8" w:rsidRPr="001266F6" w:rsidTr="00955DED">
        <w:tc>
          <w:tcPr>
            <w:tcW w:w="10473" w:type="dxa"/>
            <w:gridSpan w:val="3"/>
            <w:shd w:val="clear" w:color="auto" w:fill="FBD4B4" w:themeFill="accent6" w:themeFillTint="66"/>
          </w:tcPr>
          <w:p w:rsidR="006720E8" w:rsidRPr="001266F6" w:rsidRDefault="006720E8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97BFD" w:rsidRPr="001266F6" w:rsidTr="00411C42">
        <w:tc>
          <w:tcPr>
            <w:tcW w:w="10473" w:type="dxa"/>
            <w:gridSpan w:val="3"/>
          </w:tcPr>
          <w:p w:rsidR="00097BFD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Kryterium dostępu nr 3</w:t>
            </w:r>
            <w:r w:rsidR="00AD609B">
              <w:rPr>
                <w:rFonts w:ascii="Times New Roman" w:hAnsi="Times New Roman" w:cs="Times New Roman"/>
                <w:b/>
              </w:rPr>
              <w:t>:</w:t>
            </w:r>
          </w:p>
          <w:p w:rsidR="00097BFD" w:rsidRPr="00AD609B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D609B">
              <w:rPr>
                <w:rFonts w:ascii="Times New Roman" w:hAnsi="Times New Roman" w:cs="Times New Roman"/>
              </w:rPr>
              <w:t>Wnioskodawca</w:t>
            </w:r>
          </w:p>
          <w:p w:rsidR="00097BFD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Opis kryterium:</w:t>
            </w:r>
          </w:p>
          <w:p w:rsidR="00097BFD" w:rsidRPr="00AD609B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D609B">
              <w:rPr>
                <w:rFonts w:ascii="Times New Roman" w:hAnsi="Times New Roman" w:cs="Times New Roman"/>
              </w:rPr>
              <w:t xml:space="preserve">Operacja nie może zostać wybrana jeśli ubiegającymi się o wsparcie są osoby fizyczne realizujące działania związane z wdrażaniem LSR, zatrudnione przez LGD lub osoby fizyczne pełniące funkcję członków Zarządu LGD </w:t>
            </w:r>
          </w:p>
          <w:p w:rsidR="00097BFD" w:rsidRPr="001266F6" w:rsidRDefault="00A1517D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Źr</w:t>
            </w:r>
            <w:r w:rsidR="008445FA" w:rsidRPr="008445FA">
              <w:rPr>
                <w:rFonts w:ascii="Times New Roman" w:hAnsi="Times New Roman" w:cs="Times New Roman"/>
                <w:b/>
              </w:rPr>
              <w:t>ódło weryfikacji:</w:t>
            </w:r>
          </w:p>
          <w:p w:rsidR="00097BFD" w:rsidRPr="00AD609B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609B">
              <w:rPr>
                <w:rFonts w:ascii="Times New Roman" w:hAnsi="Times New Roman" w:cs="Times New Roman"/>
              </w:rPr>
              <w:t>WOPP, dane LGD</w:t>
            </w:r>
          </w:p>
        </w:tc>
      </w:tr>
      <w:tr w:rsidR="00097BFD" w:rsidRPr="001266F6" w:rsidTr="00411C42">
        <w:tc>
          <w:tcPr>
            <w:tcW w:w="7789" w:type="dxa"/>
          </w:tcPr>
          <w:p w:rsidR="00097BFD" w:rsidRPr="00AD609B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609B">
              <w:rPr>
                <w:rFonts w:ascii="Times New Roman" w:hAnsi="Times New Roman" w:cs="Times New Roman"/>
              </w:rPr>
              <w:t xml:space="preserve">Wnioskodawcą są osoby są osoby fizyczne realizujące działania związane z wdrażaniem LSR, zatrudnione przez LGD lub osoby fizyczne pełniące funkcję członków Zarządu LGD </w:t>
            </w:r>
          </w:p>
        </w:tc>
        <w:tc>
          <w:tcPr>
            <w:tcW w:w="2684" w:type="dxa"/>
            <w:gridSpan w:val="2"/>
          </w:tcPr>
          <w:p w:rsidR="00097BFD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niespełnione</w:t>
            </w:r>
          </w:p>
        </w:tc>
      </w:tr>
      <w:tr w:rsidR="00097BFD" w:rsidRPr="001266F6" w:rsidTr="00411C42">
        <w:tc>
          <w:tcPr>
            <w:tcW w:w="7789" w:type="dxa"/>
          </w:tcPr>
          <w:p w:rsidR="00097BFD" w:rsidRPr="00AD609B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609B">
              <w:rPr>
                <w:rFonts w:ascii="Times New Roman" w:hAnsi="Times New Roman" w:cs="Times New Roman"/>
              </w:rPr>
              <w:lastRenderedPageBreak/>
              <w:t xml:space="preserve">Wnioskodawcą nie są osoby są osoby fizyczne realizujące działania związane z wdrażaniem LSR, zatrudnione przez LGD lub osoby fizyczne pełniące funkcję członków Zarządu LGD </w:t>
            </w:r>
          </w:p>
        </w:tc>
        <w:tc>
          <w:tcPr>
            <w:tcW w:w="2684" w:type="dxa"/>
            <w:gridSpan w:val="2"/>
          </w:tcPr>
          <w:p w:rsidR="00097BFD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spełnione</w:t>
            </w:r>
          </w:p>
        </w:tc>
      </w:tr>
      <w:tr w:rsidR="006720E8" w:rsidRPr="001266F6" w:rsidTr="005F2A7C">
        <w:tc>
          <w:tcPr>
            <w:tcW w:w="10473" w:type="dxa"/>
            <w:gridSpan w:val="3"/>
            <w:shd w:val="clear" w:color="auto" w:fill="FBD4B4" w:themeFill="accent6" w:themeFillTint="66"/>
          </w:tcPr>
          <w:p w:rsidR="006720E8" w:rsidRPr="001266F6" w:rsidRDefault="006720E8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0855" w:rsidRPr="001266F6" w:rsidTr="00411C42">
        <w:tc>
          <w:tcPr>
            <w:tcW w:w="10473" w:type="dxa"/>
            <w:gridSpan w:val="3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Kryterium rankingujące nr 1: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Doradztwo LGD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Opis kryterium: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 xml:space="preserve">Preferuje się wnioskodawców korzystających ze wsparcia doradczego oferowanego przez pracowników biura LGD. Doradztwo w ramach naboru udzielane jest najpóźniej przed dniem rozpoczęcia naboru.  Doradztwo udzielone w trakcie naboru po raz pierwszy, nie skutkuje przyznaniem punktów. Punkty przyznaje się, gdy doradztwo udzielane jest wnioskodawcy lub osobie upoważnionej przez wnioskodawcę lub osobie wskazanej do kontaktu we wniosku. </w:t>
            </w:r>
          </w:p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</w:rPr>
              <w:t>Doradztwo potwierdzone jest przez pracownika LGD na karcie doradztwa.</w:t>
            </w:r>
          </w:p>
        </w:tc>
      </w:tr>
      <w:tr w:rsidR="008B0855" w:rsidRPr="001266F6" w:rsidTr="00411C42">
        <w:tc>
          <w:tcPr>
            <w:tcW w:w="8346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wnioskodawca korzystał z doradztwa pracowników biura LGD</w:t>
            </w:r>
          </w:p>
        </w:tc>
        <w:tc>
          <w:tcPr>
            <w:tcW w:w="2127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5 pkt.</w:t>
            </w:r>
          </w:p>
        </w:tc>
      </w:tr>
      <w:tr w:rsidR="008B0855" w:rsidRPr="001266F6" w:rsidTr="00411C42">
        <w:tc>
          <w:tcPr>
            <w:tcW w:w="8346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wnioskodawca nie korzystał z doradztwa pracowników biura LGD</w:t>
            </w:r>
          </w:p>
        </w:tc>
        <w:tc>
          <w:tcPr>
            <w:tcW w:w="2127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0 pkt.</w:t>
            </w:r>
          </w:p>
        </w:tc>
      </w:tr>
      <w:tr w:rsidR="006720E8" w:rsidRPr="001266F6" w:rsidTr="00071732">
        <w:tc>
          <w:tcPr>
            <w:tcW w:w="10473" w:type="dxa"/>
            <w:gridSpan w:val="3"/>
            <w:shd w:val="clear" w:color="auto" w:fill="FBD4B4" w:themeFill="accent6" w:themeFillTint="66"/>
          </w:tcPr>
          <w:p w:rsidR="006720E8" w:rsidRPr="001266F6" w:rsidRDefault="006720E8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0855" w:rsidRPr="001266F6" w:rsidTr="00411C42">
        <w:tc>
          <w:tcPr>
            <w:tcW w:w="10473" w:type="dxa"/>
            <w:gridSpan w:val="3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Kryterium rankingujące nr 2: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Zastosowanie rozwiązań sprzyjających ochronie środowiska</w:t>
            </w:r>
          </w:p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Opis kryterium: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Preferuje się operacje, w których zastosowano rozwiązania sprzyjające ochronie środowiska: panele fotowoltaiczne lub recykling lub gospodarka wodno-ściekowa (katalog zamknięty). Koszt inwestycji wynosi minimum 30% wnioskowanej kwoty pomocy, maksimum 50%</w:t>
            </w:r>
            <w:r w:rsidR="00FB7872">
              <w:rPr>
                <w:rFonts w:ascii="Times New Roman" w:hAnsi="Times New Roman" w:cs="Times New Roman"/>
              </w:rPr>
              <w:t xml:space="preserve"> wnioskowanej kwoty pomocy, 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kwalifikowa</w:t>
            </w:r>
            <w:r w:rsidR="00C0369E">
              <w:rPr>
                <w:rFonts w:ascii="Times New Roman" w:hAnsi="Times New Roman" w:cs="Times New Roman"/>
              </w:rPr>
              <w:t>l</w:t>
            </w:r>
            <w:bookmarkStart w:id="0" w:name="_GoBack"/>
            <w:bookmarkEnd w:id="0"/>
            <w:r w:rsidR="00FB7872">
              <w:rPr>
                <w:rFonts w:ascii="Times New Roman" w:hAnsi="Times New Roman" w:cs="Times New Roman"/>
              </w:rPr>
              <w:t>nych.”</w:t>
            </w:r>
            <w:r w:rsidR="006720E8">
              <w:rPr>
                <w:rFonts w:ascii="Times New Roman" w:hAnsi="Times New Roman" w:cs="Times New Roman"/>
              </w:rPr>
              <w:t>.</w:t>
            </w:r>
            <w:r w:rsidRPr="008445FA">
              <w:rPr>
                <w:rFonts w:ascii="Times New Roman" w:hAnsi="Times New Roman" w:cs="Times New Roman"/>
              </w:rPr>
              <w:t xml:space="preserve"> Rozwiązania sprzyjające ochronie środowiska będą zastosowane tylko i wyłącznie na potrzeby świadczenia usług społecznych.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WOPP, biznesplan, załącznik nr 9 do WOPP</w:t>
            </w:r>
          </w:p>
        </w:tc>
      </w:tr>
      <w:tr w:rsidR="008B0855" w:rsidRPr="001266F6" w:rsidTr="00411C42">
        <w:tc>
          <w:tcPr>
            <w:tcW w:w="8346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445FA">
              <w:rPr>
                <w:rFonts w:ascii="Times New Roman" w:hAnsi="Times New Roman" w:cs="Times New Roman"/>
                <w:bCs/>
              </w:rPr>
              <w:t>Operacja przewiduje zastosowanie rozwiązań sprzyjających ochronie środowiska</w:t>
            </w:r>
          </w:p>
        </w:tc>
        <w:tc>
          <w:tcPr>
            <w:tcW w:w="2127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3 pkt.</w:t>
            </w:r>
          </w:p>
        </w:tc>
      </w:tr>
      <w:tr w:rsidR="008B0855" w:rsidRPr="001266F6" w:rsidTr="00411C42">
        <w:tc>
          <w:tcPr>
            <w:tcW w:w="8346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445FA">
              <w:rPr>
                <w:rFonts w:ascii="Times New Roman" w:hAnsi="Times New Roman" w:cs="Times New Roman"/>
                <w:bCs/>
              </w:rPr>
              <w:t>Operacja nie przewiduje zastosowania rozwiązań sprzyjających ochronie środowiska</w:t>
            </w:r>
          </w:p>
        </w:tc>
        <w:tc>
          <w:tcPr>
            <w:tcW w:w="2127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0 pkt.</w:t>
            </w:r>
          </w:p>
        </w:tc>
      </w:tr>
      <w:tr w:rsidR="007F2AF4" w:rsidRPr="001266F6" w:rsidTr="001D1A6D">
        <w:tc>
          <w:tcPr>
            <w:tcW w:w="10473" w:type="dxa"/>
            <w:gridSpan w:val="3"/>
            <w:shd w:val="clear" w:color="auto" w:fill="FBD4B4" w:themeFill="accent6" w:themeFillTint="66"/>
          </w:tcPr>
          <w:p w:rsidR="00B6146D" w:rsidRDefault="00B6146D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0855" w:rsidRPr="001266F6" w:rsidTr="00411C42">
        <w:tc>
          <w:tcPr>
            <w:tcW w:w="10473" w:type="dxa"/>
            <w:gridSpan w:val="3"/>
          </w:tcPr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Kryterium rankingujące nr 3: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Oddziaływanie na osoby w niekorzystnej sytuacji, zdefiniowane w LSR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Opis kryterium: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 ramach działalności gospodarczej przewiduje się ofertę dla osób ze zdefiniowanych grup w niekorzystnej sytuacji, tj.: ludzie młodzi do 25 roku życia lub osoby niepełnosprawne i ich opiekunowie.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8B0855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WOPP, biznesplan, załącznik nr 9 do WOPP</w:t>
            </w:r>
          </w:p>
          <w:p w:rsidR="006720E8" w:rsidRPr="001266F6" w:rsidRDefault="006720E8" w:rsidP="006720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B0855" w:rsidRPr="001266F6" w:rsidTr="00411C42">
        <w:tc>
          <w:tcPr>
            <w:tcW w:w="8346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445FA">
              <w:rPr>
                <w:rFonts w:ascii="Times New Roman" w:hAnsi="Times New Roman" w:cs="Times New Roman"/>
                <w:bCs/>
              </w:rPr>
              <w:t xml:space="preserve">Planowana działalność zawiera ofertę dla </w:t>
            </w:r>
            <w:r w:rsidRPr="008445FA">
              <w:rPr>
                <w:rFonts w:ascii="Times New Roman" w:hAnsi="Times New Roman" w:cs="Times New Roman"/>
              </w:rPr>
              <w:t>ludzi młodych do 25 roku życia, osób niepełnosprawnych i ich opiekunów</w:t>
            </w:r>
          </w:p>
        </w:tc>
        <w:tc>
          <w:tcPr>
            <w:tcW w:w="2127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5 pkt.</w:t>
            </w:r>
          </w:p>
        </w:tc>
      </w:tr>
      <w:tr w:rsidR="008B0855" w:rsidRPr="001266F6" w:rsidTr="00411C42">
        <w:tc>
          <w:tcPr>
            <w:tcW w:w="8346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445FA">
              <w:rPr>
                <w:rFonts w:ascii="Times New Roman" w:hAnsi="Times New Roman" w:cs="Times New Roman"/>
                <w:bCs/>
              </w:rPr>
              <w:t xml:space="preserve">Planowana działalność nie zawiera oferty dla </w:t>
            </w:r>
            <w:r w:rsidRPr="008445FA">
              <w:rPr>
                <w:rFonts w:ascii="Times New Roman" w:hAnsi="Times New Roman" w:cs="Times New Roman"/>
              </w:rPr>
              <w:t>ludzi młodych do 25 roku życia, osób niepełnosprawnych i ich opiekunów</w:t>
            </w:r>
          </w:p>
        </w:tc>
        <w:tc>
          <w:tcPr>
            <w:tcW w:w="2127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0 pkt.</w:t>
            </w:r>
          </w:p>
        </w:tc>
      </w:tr>
      <w:tr w:rsidR="008B0855" w:rsidRPr="001266F6" w:rsidTr="00411C42">
        <w:trPr>
          <w:trHeight w:val="127"/>
        </w:trPr>
        <w:tc>
          <w:tcPr>
            <w:tcW w:w="10473" w:type="dxa"/>
            <w:gridSpan w:val="3"/>
            <w:shd w:val="clear" w:color="auto" w:fill="FBD4B4" w:themeFill="accent6" w:themeFillTint="66"/>
          </w:tcPr>
          <w:p w:rsidR="008B0855" w:rsidRPr="001266F6" w:rsidRDefault="008B0855" w:rsidP="006720E8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8B0855" w:rsidRPr="001266F6" w:rsidTr="00411C42">
        <w:tc>
          <w:tcPr>
            <w:tcW w:w="10473" w:type="dxa"/>
            <w:gridSpan w:val="3"/>
          </w:tcPr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lastRenderedPageBreak/>
              <w:t>Kryterium rankingujące nr 4: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Oferta srebrnej gospodarki dla seniorów 60+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Opis kryterium: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 ramach działalności gospodarczej przewiduje się specjalistyczną ofertę usług społecznych, skierowaną do seniorów 60+, którzy stanowią zdefiniowaną grupę w niekorzystnej sytuacji opisaną w LSR.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WOPP, biznesplan, załącznik nr 9 do WOPP</w:t>
            </w:r>
          </w:p>
        </w:tc>
      </w:tr>
      <w:tr w:rsidR="008B0855" w:rsidRPr="001266F6" w:rsidTr="00411C42">
        <w:tc>
          <w:tcPr>
            <w:tcW w:w="8346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445FA">
              <w:rPr>
                <w:rFonts w:ascii="Times New Roman" w:hAnsi="Times New Roman" w:cs="Times New Roman"/>
              </w:rPr>
              <w:t>W ramach działalności gospodarczej przewiduje się specjalistyczną ofertę usług społecznych, skierowaną do seniorów 60+.</w:t>
            </w:r>
          </w:p>
        </w:tc>
        <w:tc>
          <w:tcPr>
            <w:tcW w:w="2127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8 pkt.</w:t>
            </w:r>
          </w:p>
        </w:tc>
      </w:tr>
      <w:tr w:rsidR="008B0855" w:rsidRPr="001266F6" w:rsidTr="00411C42">
        <w:tc>
          <w:tcPr>
            <w:tcW w:w="8346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445FA">
              <w:rPr>
                <w:rFonts w:ascii="Times New Roman" w:hAnsi="Times New Roman" w:cs="Times New Roman"/>
              </w:rPr>
              <w:t>W ramach działalności gospodarczej nie przewiduje się specjalistycznej oferty usług społecznych, skierowanej do seniorów 60+.</w:t>
            </w:r>
          </w:p>
        </w:tc>
        <w:tc>
          <w:tcPr>
            <w:tcW w:w="2127" w:type="dxa"/>
          </w:tcPr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0 pkt.</w:t>
            </w:r>
          </w:p>
        </w:tc>
      </w:tr>
      <w:tr w:rsidR="008B0855" w:rsidRPr="001266F6" w:rsidTr="00411C42">
        <w:trPr>
          <w:trHeight w:val="187"/>
        </w:trPr>
        <w:tc>
          <w:tcPr>
            <w:tcW w:w="10473" w:type="dxa"/>
            <w:gridSpan w:val="3"/>
            <w:shd w:val="clear" w:color="auto" w:fill="FBD4B4" w:themeFill="accent6" w:themeFillTint="66"/>
          </w:tcPr>
          <w:p w:rsidR="008B0855" w:rsidRPr="001266F6" w:rsidRDefault="008B0855" w:rsidP="007F2AF4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B0855" w:rsidRPr="001266F6" w:rsidTr="00411C42">
        <w:tc>
          <w:tcPr>
            <w:tcW w:w="10473" w:type="dxa"/>
            <w:gridSpan w:val="3"/>
          </w:tcPr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Kryterium rankingujące nr 5: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Innowacyjność operacji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Opis kryterium: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 xml:space="preserve">Operacja jest innowacyjna, ponieważ wdraża nowy na obszarze LGD lub znacząco udoskonalony produkt, usługę, proces, organizację lub nowy sposób wykorzystania lub zmobilizowania istniejących lokalnych zasobów przyrodniczych, historycznych, kulturowych czy społecznych. 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Kryterium będzie stopniowane punktowo w zależności od stopnia oryginalności: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 xml:space="preserve"> - kreatywne: powstają w wyniku autorskiego pomysłu, dotyczą nowych produktów, usług, procesów lub organizacji - kreatywność jest celowym działaniem, skierowanym na osiągnięcie rezultatu 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- imitujące: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</w:rPr>
              <w:t xml:space="preserve"> - pozorne: w rzeczywistości nie są to innowacje w skali LSR, są to jedynie drobne zmiany oferujące rzekome nowości</w:t>
            </w:r>
          </w:p>
          <w:p w:rsidR="008B0855" w:rsidRPr="001266F6" w:rsidRDefault="008445FA" w:rsidP="00AD609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</w:rPr>
              <w:t>WOPP, biznesplan, załącznik nr 9 do WOPP</w:t>
            </w:r>
          </w:p>
        </w:tc>
      </w:tr>
      <w:tr w:rsidR="008B0855" w:rsidRPr="001266F6" w:rsidTr="00411C42">
        <w:tc>
          <w:tcPr>
            <w:tcW w:w="7789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  <w:bCs/>
              </w:rPr>
              <w:t>innowacyjność kreatywna</w:t>
            </w:r>
          </w:p>
        </w:tc>
        <w:tc>
          <w:tcPr>
            <w:tcW w:w="2684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5 pkt.</w:t>
            </w:r>
          </w:p>
        </w:tc>
      </w:tr>
      <w:tr w:rsidR="008B0855" w:rsidRPr="001266F6" w:rsidTr="00411C42">
        <w:tc>
          <w:tcPr>
            <w:tcW w:w="7789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  <w:bCs/>
              </w:rPr>
              <w:t>innowacyjność imitująca</w:t>
            </w:r>
          </w:p>
        </w:tc>
        <w:tc>
          <w:tcPr>
            <w:tcW w:w="2684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2 pkt.</w:t>
            </w:r>
          </w:p>
        </w:tc>
      </w:tr>
      <w:tr w:rsidR="008B0855" w:rsidRPr="001266F6" w:rsidTr="00411C42">
        <w:tc>
          <w:tcPr>
            <w:tcW w:w="7789" w:type="dxa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45FA">
              <w:rPr>
                <w:rFonts w:ascii="Times New Roman" w:hAnsi="Times New Roman" w:cs="Times New Roman"/>
                <w:bCs/>
              </w:rPr>
              <w:t>innowacyjność pozorna</w:t>
            </w:r>
          </w:p>
        </w:tc>
        <w:tc>
          <w:tcPr>
            <w:tcW w:w="2684" w:type="dxa"/>
            <w:gridSpan w:val="2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0 pkt.</w:t>
            </w:r>
          </w:p>
        </w:tc>
      </w:tr>
      <w:tr w:rsidR="008B0855" w:rsidRPr="001266F6" w:rsidTr="00411C42">
        <w:trPr>
          <w:trHeight w:val="671"/>
        </w:trPr>
        <w:tc>
          <w:tcPr>
            <w:tcW w:w="10473" w:type="dxa"/>
            <w:gridSpan w:val="3"/>
            <w:shd w:val="clear" w:color="auto" w:fill="D9D9D9" w:themeFill="background1" w:themeFillShade="D9"/>
            <w:vAlign w:val="center"/>
          </w:tcPr>
          <w:p w:rsidR="008B0855" w:rsidRPr="001266F6" w:rsidRDefault="008445FA" w:rsidP="006720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Maksymalna liczba punktów: 26 pkt.</w:t>
            </w:r>
          </w:p>
          <w:p w:rsidR="008B0855" w:rsidRPr="001266F6" w:rsidRDefault="008445FA" w:rsidP="00411C4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445FA">
              <w:rPr>
                <w:rFonts w:ascii="Times New Roman" w:hAnsi="Times New Roman" w:cs="Times New Roman"/>
                <w:b/>
              </w:rPr>
              <w:t>Minimalny próg punktowy wynosi: 8 pkt.</w:t>
            </w:r>
          </w:p>
          <w:p w:rsidR="008B0855" w:rsidRPr="001266F6" w:rsidRDefault="008445FA" w:rsidP="00411C42">
            <w:pPr>
              <w:widowControl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45FA">
              <w:rPr>
                <w:rFonts w:ascii="Times New Roman" w:eastAsia="Times New Roman" w:hAnsi="Times New Roman" w:cs="Times New Roman"/>
              </w:rPr>
              <w:t xml:space="preserve">W przypadku uzyskania w sumie takiej samej liczby punktów o kolejności na liście ocenionych operacji zdecydują kryteria rozstrzygające. W pierwszej kolejności decyduje liczba punktów uzyskanych w kryterium rankingującym nr 4, a następnie w kolejności kryterium nr 3, potem nr 5. Jeśli w kryteriach rozstrzygających  wnioskodawcy uzyskają równą ilość punktów decyduje dzień i godzina złożenia wniosku w PUE ARiMR. </w:t>
            </w:r>
          </w:p>
        </w:tc>
      </w:tr>
    </w:tbl>
    <w:p w:rsidR="008B0855" w:rsidRPr="001266F6" w:rsidRDefault="008B0855">
      <w:pPr>
        <w:rPr>
          <w:rFonts w:ascii="Times New Roman" w:hAnsi="Times New Roman" w:cs="Times New Roman"/>
        </w:rPr>
      </w:pPr>
    </w:p>
    <w:sectPr w:rsidR="008B0855" w:rsidRPr="001266F6" w:rsidSect="006720E8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2AB735" w15:done="0"/>
  <w15:commentEx w15:paraId="4AC34BCA" w15:done="0"/>
  <w15:commentEx w15:paraId="413F5A07" w15:done="0"/>
  <w15:commentEx w15:paraId="366D899F" w15:done="0"/>
  <w15:commentEx w15:paraId="234572C1" w15:done="0"/>
  <w15:commentEx w15:paraId="3A500F5C" w15:done="0"/>
  <w15:commentEx w15:paraId="2C6A0D92" w15:done="0"/>
  <w15:commentEx w15:paraId="7B976903" w15:done="0"/>
  <w15:commentEx w15:paraId="7AA483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2AB735" w16cid:durableId="2C6A8C0B"/>
  <w16cid:commentId w16cid:paraId="4AC34BCA" w16cid:durableId="2C6A8C0C"/>
  <w16cid:commentId w16cid:paraId="413F5A07" w16cid:durableId="2C6A8C0D"/>
  <w16cid:commentId w16cid:paraId="366D899F" w16cid:durableId="2C6A8C0E"/>
  <w16cid:commentId w16cid:paraId="234572C1" w16cid:durableId="2C6A8C0F"/>
  <w16cid:commentId w16cid:paraId="3A500F5C" w16cid:durableId="2C6A8C10"/>
  <w16cid:commentId w16cid:paraId="2C6A0D92" w16cid:durableId="2C6A8C11"/>
  <w16cid:commentId w16cid:paraId="7B976903" w16cid:durableId="2C6A8C12"/>
  <w16cid:commentId w16cid:paraId="7AA48329" w16cid:durableId="2C6A8C1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DC" w:rsidRDefault="00FB31DC" w:rsidP="008B0855">
      <w:pPr>
        <w:spacing w:after="0" w:line="240" w:lineRule="auto"/>
      </w:pPr>
      <w:r>
        <w:separator/>
      </w:r>
    </w:p>
  </w:endnote>
  <w:endnote w:type="continuationSeparator" w:id="0">
    <w:p w:rsidR="00FB31DC" w:rsidRDefault="00FB31DC" w:rsidP="008B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DC" w:rsidRDefault="00FB31DC" w:rsidP="008B0855">
      <w:pPr>
        <w:spacing w:after="0" w:line="240" w:lineRule="auto"/>
      </w:pPr>
      <w:r>
        <w:separator/>
      </w:r>
    </w:p>
  </w:footnote>
  <w:footnote w:type="continuationSeparator" w:id="0">
    <w:p w:rsidR="00FB31DC" w:rsidRDefault="00FB31DC" w:rsidP="008B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5C" w:rsidRDefault="00390D5C" w:rsidP="008B0855">
    <w:pPr>
      <w:pStyle w:val="Nagwek"/>
      <w:jc w:val="center"/>
    </w:pPr>
    <w:r w:rsidRPr="008B085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-697865</wp:posOffset>
          </wp:positionH>
          <wp:positionV relativeFrom="paragraph">
            <wp:posOffset>-304800</wp:posOffset>
          </wp:positionV>
          <wp:extent cx="7128510" cy="853440"/>
          <wp:effectExtent l="19050" t="0" r="0" b="0"/>
          <wp:wrapSquare wrapText="bothSides"/>
          <wp:docPr id="1" name="Obraz 1" descr="logotypy cztery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cztery 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51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3855"/>
    <w:multiLevelType w:val="hybridMultilevel"/>
    <w:tmpl w:val="86981D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wara Monika">
    <w15:presenceInfo w15:providerId="AD" w15:userId="S-1-5-21-352459600-126056257-345019615-9123"/>
  </w15:person>
  <w15:person w15:author="Glaza Katarzyna">
    <w15:presenceInfo w15:providerId="AD" w15:userId="S-1-5-21-352459600-126056257-345019615-80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D0DC4E12-D475-4812-AF21-E954E3B294F3}"/>
  </w:docVars>
  <w:rsids>
    <w:rsidRoot w:val="009E3D2B"/>
    <w:rsid w:val="00080669"/>
    <w:rsid w:val="00097BFD"/>
    <w:rsid w:val="000A5342"/>
    <w:rsid w:val="000B3FC1"/>
    <w:rsid w:val="000B7D11"/>
    <w:rsid w:val="000C200C"/>
    <w:rsid w:val="0011710D"/>
    <w:rsid w:val="001266F6"/>
    <w:rsid w:val="00156766"/>
    <w:rsid w:val="001617A1"/>
    <w:rsid w:val="0017657A"/>
    <w:rsid w:val="0018016C"/>
    <w:rsid w:val="00194EA9"/>
    <w:rsid w:val="001C7210"/>
    <w:rsid w:val="0020145A"/>
    <w:rsid w:val="00235711"/>
    <w:rsid w:val="002554D2"/>
    <w:rsid w:val="002928EB"/>
    <w:rsid w:val="002B2472"/>
    <w:rsid w:val="002B726E"/>
    <w:rsid w:val="002D2774"/>
    <w:rsid w:val="002D4316"/>
    <w:rsid w:val="00334FFD"/>
    <w:rsid w:val="00335CEA"/>
    <w:rsid w:val="00390D5C"/>
    <w:rsid w:val="003C71F1"/>
    <w:rsid w:val="00411C42"/>
    <w:rsid w:val="00417033"/>
    <w:rsid w:val="00430242"/>
    <w:rsid w:val="004A39BE"/>
    <w:rsid w:val="00553AF0"/>
    <w:rsid w:val="006049FC"/>
    <w:rsid w:val="006720E8"/>
    <w:rsid w:val="006A0573"/>
    <w:rsid w:val="006D5A53"/>
    <w:rsid w:val="00705112"/>
    <w:rsid w:val="00715696"/>
    <w:rsid w:val="007465E6"/>
    <w:rsid w:val="00777E49"/>
    <w:rsid w:val="007F2AF4"/>
    <w:rsid w:val="007F5567"/>
    <w:rsid w:val="008372C5"/>
    <w:rsid w:val="008445FA"/>
    <w:rsid w:val="008B0855"/>
    <w:rsid w:val="009119BB"/>
    <w:rsid w:val="00965C4E"/>
    <w:rsid w:val="009869C9"/>
    <w:rsid w:val="009C4C39"/>
    <w:rsid w:val="009E3D2B"/>
    <w:rsid w:val="00A021E4"/>
    <w:rsid w:val="00A1517D"/>
    <w:rsid w:val="00A21895"/>
    <w:rsid w:val="00AC7279"/>
    <w:rsid w:val="00AD609B"/>
    <w:rsid w:val="00B17CDF"/>
    <w:rsid w:val="00B4686E"/>
    <w:rsid w:val="00B6004F"/>
    <w:rsid w:val="00B6146D"/>
    <w:rsid w:val="00B87906"/>
    <w:rsid w:val="00B96DDF"/>
    <w:rsid w:val="00BD2D32"/>
    <w:rsid w:val="00C0369E"/>
    <w:rsid w:val="00C24C64"/>
    <w:rsid w:val="00C26B10"/>
    <w:rsid w:val="00C46A19"/>
    <w:rsid w:val="00C9763A"/>
    <w:rsid w:val="00CA0374"/>
    <w:rsid w:val="00CA6C35"/>
    <w:rsid w:val="00CD4D48"/>
    <w:rsid w:val="00D30494"/>
    <w:rsid w:val="00D60B55"/>
    <w:rsid w:val="00DE36C2"/>
    <w:rsid w:val="00E0552D"/>
    <w:rsid w:val="00E25A47"/>
    <w:rsid w:val="00E7544E"/>
    <w:rsid w:val="00E825DD"/>
    <w:rsid w:val="00E91777"/>
    <w:rsid w:val="00E91CAF"/>
    <w:rsid w:val="00E956A8"/>
    <w:rsid w:val="00EB35BD"/>
    <w:rsid w:val="00EB6352"/>
    <w:rsid w:val="00F56680"/>
    <w:rsid w:val="00F61F7F"/>
    <w:rsid w:val="00F73FBB"/>
    <w:rsid w:val="00FB31DC"/>
    <w:rsid w:val="00FB7872"/>
    <w:rsid w:val="00F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3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72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B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0855"/>
  </w:style>
  <w:style w:type="paragraph" w:styleId="Stopka">
    <w:name w:val="footer"/>
    <w:basedOn w:val="Normalny"/>
    <w:link w:val="StopkaZnak"/>
    <w:uiPriority w:val="99"/>
    <w:semiHidden/>
    <w:unhideWhenUsed/>
    <w:rsid w:val="008B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0855"/>
  </w:style>
  <w:style w:type="character" w:styleId="Odwoaniedokomentarza">
    <w:name w:val="annotation reference"/>
    <w:basedOn w:val="Domylnaczcionkaakapitu"/>
    <w:uiPriority w:val="99"/>
    <w:semiHidden/>
    <w:unhideWhenUsed/>
    <w:rsid w:val="00B879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9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9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9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9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90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60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DC4E12-D475-4812-AF21-E954E3B294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Biuro LGD Trzy Krajobrazy</cp:lastModifiedBy>
  <cp:revision>3</cp:revision>
  <cp:lastPrinted>2025-07-02T10:14:00Z</cp:lastPrinted>
  <dcterms:created xsi:type="dcterms:W3CDTF">2025-09-09T09:38:00Z</dcterms:created>
  <dcterms:modified xsi:type="dcterms:W3CDTF">2025-09-09T10:07:00Z</dcterms:modified>
</cp:coreProperties>
</file>