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46DE" w14:textId="1A6919A4" w:rsidR="00DA30D5" w:rsidRDefault="00D25B87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243BA573" wp14:editId="3BC94652">
            <wp:simplePos x="0" y="0"/>
            <wp:positionH relativeFrom="column">
              <wp:posOffset>59690</wp:posOffset>
            </wp:positionH>
            <wp:positionV relativeFrom="paragraph">
              <wp:posOffset>0</wp:posOffset>
            </wp:positionV>
            <wp:extent cx="1432560" cy="795655"/>
            <wp:effectExtent l="0" t="0" r="0" b="0"/>
            <wp:wrapTight wrapText="bothSides">
              <wp:wrapPolygon edited="0">
                <wp:start x="5170" y="3103"/>
                <wp:lineTo x="1436" y="10860"/>
                <wp:lineTo x="2585" y="12412"/>
                <wp:lineTo x="4883" y="17066"/>
                <wp:lineTo x="5170" y="18101"/>
                <wp:lineTo x="6606" y="18101"/>
                <wp:lineTo x="7468" y="17066"/>
                <wp:lineTo x="19532" y="12929"/>
                <wp:lineTo x="20106" y="9826"/>
                <wp:lineTo x="17521" y="8275"/>
                <wp:lineTo x="6606" y="3103"/>
                <wp:lineTo x="5170" y="3103"/>
              </wp:wrapPolygon>
            </wp:wrapTight>
            <wp:docPr id="95078221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0D5" w:rsidRPr="00DA30D5">
        <w:rPr>
          <w:rFonts w:ascii="Calibri" w:eastAsiaTheme="majorEastAsia" w:hAnsi="Calibri" w:cs="Calibri"/>
          <w:sz w:val="20"/>
          <w:szCs w:val="20"/>
          <w:lang w:eastAsia="en-US"/>
        </w:rPr>
        <w:t>Załącznik nr 1 do Regulaminu</w:t>
      </w:r>
      <w:r w:rsid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5CECC0B6" w14:textId="2B63455F" w:rsid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063847" w:rsidRPr="00063847">
        <w:rPr>
          <w:rFonts w:ascii="Calibri" w:eastAsiaTheme="majorEastAsia" w:hAnsi="Calibri" w:cs="Calibri"/>
          <w:sz w:val="20"/>
          <w:szCs w:val="20"/>
          <w:lang w:eastAsia="en-US"/>
        </w:rPr>
        <w:t>2.17 Różnorodność biologiczna i krajobrazu - RLKS</w:t>
      </w:r>
    </w:p>
    <w:p w14:paraId="01A9EEF2" w14:textId="52F528DA" w:rsidR="00DA30D5" w:rsidRP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096428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</w:p>
    <w:p w14:paraId="6F4071CF" w14:textId="33849CAC" w:rsidR="006C38DB" w:rsidRPr="00CE4635" w:rsidRDefault="006C38DB" w:rsidP="00DA30D5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theme="majorBidi"/>
          <w:b/>
          <w:sz w:val="28"/>
          <w:szCs w:val="28"/>
          <w:lang w:eastAsia="en-US"/>
        </w:rPr>
      </w:pPr>
      <w:r w:rsidRPr="00CE4635">
        <w:rPr>
          <w:rFonts w:ascii="Calibri" w:eastAsiaTheme="majorEastAsia" w:hAnsi="Calibri" w:cs="Calibri"/>
          <w:b/>
          <w:sz w:val="28"/>
          <w:szCs w:val="28"/>
          <w:lang w:eastAsia="en-US"/>
        </w:rPr>
        <w:t>Warunki udzielenia wsparcia wraz ze wskazaniem etapu oceny</w:t>
      </w:r>
    </w:p>
    <w:p w14:paraId="165AFF60" w14:textId="3AC98DBF" w:rsidR="006C38DB" w:rsidRPr="006C38DB" w:rsidRDefault="006C38DB" w:rsidP="006C38DB">
      <w:pPr>
        <w:keepNext/>
        <w:keepLines/>
        <w:spacing w:before="240" w:after="240" w:line="276" w:lineRule="auto"/>
        <w:outlineLvl w:val="1"/>
        <w:rPr>
          <w:rFonts w:ascii="Calibri" w:eastAsiaTheme="majorEastAsia" w:hAnsi="Calibri" w:cstheme="majorBidi"/>
          <w:b/>
          <w:szCs w:val="26"/>
          <w:lang w:eastAsia="en-US"/>
        </w:rPr>
      </w:pP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1. Formalno</w:t>
      </w:r>
      <w:r>
        <w:rPr>
          <w:rFonts w:ascii="Calibri" w:eastAsiaTheme="majorEastAsia" w:hAnsi="Calibri" w:cstheme="majorBidi"/>
          <w:b/>
          <w:szCs w:val="26"/>
          <w:lang w:eastAsia="en-US"/>
        </w:rPr>
        <w:t>-</w:t>
      </w: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 xml:space="preserve">merytoryczne </w:t>
      </w:r>
      <w:bookmarkEnd w:id="0"/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warunki udzielenia wsparcia</w:t>
      </w:r>
      <w:bookmarkEnd w:id="1"/>
    </w:p>
    <w:tbl>
      <w:tblPr>
        <w:tblStyle w:val="Tabela-Siatka5"/>
        <w:tblW w:w="14454" w:type="dxa"/>
        <w:tblLook w:val="04A0" w:firstRow="1" w:lastRow="0" w:firstColumn="1" w:lastColumn="0" w:noHBand="0" w:noVBand="1"/>
      </w:tblPr>
      <w:tblGrid>
        <w:gridCol w:w="561"/>
        <w:gridCol w:w="2750"/>
        <w:gridCol w:w="6910"/>
        <w:gridCol w:w="2107"/>
        <w:gridCol w:w="2126"/>
      </w:tblGrid>
      <w:tr w:rsidR="006C38DB" w:rsidRPr="006C38DB" w14:paraId="48208630" w14:textId="77777777" w:rsidTr="005E2C37">
        <w:trPr>
          <w:tblHeader/>
        </w:trPr>
        <w:tc>
          <w:tcPr>
            <w:tcW w:w="561" w:type="dxa"/>
            <w:vMerge w:val="restart"/>
            <w:shd w:val="clear" w:color="auto" w:fill="F2F2F2" w:themeFill="background1" w:themeFillShade="F2"/>
          </w:tcPr>
          <w:p w14:paraId="3C03B78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750" w:type="dxa"/>
            <w:vMerge w:val="restart"/>
            <w:shd w:val="clear" w:color="auto" w:fill="F2F2F2" w:themeFill="background1" w:themeFillShade="F2"/>
            <w:vAlign w:val="center"/>
          </w:tcPr>
          <w:p w14:paraId="75A58678" w14:textId="20E62E46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warunku </w:t>
            </w:r>
          </w:p>
        </w:tc>
        <w:tc>
          <w:tcPr>
            <w:tcW w:w="6910" w:type="dxa"/>
            <w:vMerge w:val="restart"/>
            <w:shd w:val="clear" w:color="auto" w:fill="F2F2F2" w:themeFill="background1" w:themeFillShade="F2"/>
            <w:vAlign w:val="center"/>
          </w:tcPr>
          <w:p w14:paraId="6A24992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4233" w:type="dxa"/>
            <w:gridSpan w:val="2"/>
            <w:shd w:val="clear" w:color="auto" w:fill="F2F2F2" w:themeFill="background1" w:themeFillShade="F2"/>
          </w:tcPr>
          <w:p w14:paraId="1914A59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04CA1F08" w14:textId="77777777" w:rsidTr="005E2C37">
        <w:trPr>
          <w:tblHeader/>
        </w:trPr>
        <w:tc>
          <w:tcPr>
            <w:tcW w:w="561" w:type="dxa"/>
            <w:vMerge/>
            <w:shd w:val="clear" w:color="auto" w:fill="F2F2F2" w:themeFill="background1" w:themeFillShade="F2"/>
          </w:tcPr>
          <w:p w14:paraId="22C8C97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vAlign w:val="center"/>
          </w:tcPr>
          <w:p w14:paraId="0BE58E8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910" w:type="dxa"/>
            <w:vMerge/>
            <w:shd w:val="clear" w:color="auto" w:fill="F2F2F2" w:themeFill="background1" w:themeFillShade="F2"/>
            <w:vAlign w:val="center"/>
          </w:tcPr>
          <w:p w14:paraId="0099C90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14:paraId="26C0FDC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4D4DA5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1EB8EC" w14:textId="77777777" w:rsidTr="005E2C37">
        <w:trPr>
          <w:trHeight w:val="1337"/>
        </w:trPr>
        <w:tc>
          <w:tcPr>
            <w:tcW w:w="561" w:type="dxa"/>
          </w:tcPr>
          <w:p w14:paraId="59152DA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C853EE8" w14:textId="5A82BA2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Calibri"/>
                <w:sz w:val="22"/>
                <w:szCs w:val="22"/>
              </w:rPr>
              <w:t>Poprawność złożenia wniosku o dofinansowanie</w:t>
            </w:r>
          </w:p>
        </w:tc>
        <w:tc>
          <w:tcPr>
            <w:tcW w:w="6910" w:type="dxa"/>
          </w:tcPr>
          <w:p w14:paraId="3ECAF896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wniosek o dofinansowanie został złożony w formie elektronicznej w aplikacji WOD2021. </w:t>
            </w:r>
          </w:p>
          <w:p w14:paraId="0BAF7613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55179BD" w14:textId="77777777" w:rsidR="006C38DB" w:rsidRPr="00DA30D5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DA30D5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powyższą przesłankę. </w:t>
            </w:r>
          </w:p>
          <w:p w14:paraId="01B82267" w14:textId="77777777" w:rsidR="006C38DB" w:rsidRPr="00DA30D5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sz w:val="22"/>
                <w:szCs w:val="22"/>
              </w:rPr>
              <w:t>Ocena dokonywana jest na podstawie danych DPROW z aplikacji WOD2021.</w:t>
            </w:r>
          </w:p>
        </w:tc>
        <w:tc>
          <w:tcPr>
            <w:tcW w:w="2107" w:type="dxa"/>
          </w:tcPr>
          <w:p w14:paraId="100C7BA0" w14:textId="77777777" w:rsid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9EF5110" w14:textId="77777777" w:rsidR="00022E09" w:rsidRPr="005D3687" w:rsidRDefault="00022E0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Warunek nie podlega uzupełnieniu</w:t>
            </w:r>
          </w:p>
        </w:tc>
        <w:tc>
          <w:tcPr>
            <w:tcW w:w="2126" w:type="dxa"/>
          </w:tcPr>
          <w:p w14:paraId="7D05BC8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</w:tr>
      <w:tr w:rsidR="006C38DB" w:rsidRPr="006C38DB" w14:paraId="4B75CE88" w14:textId="77777777" w:rsidTr="005E2C37">
        <w:trPr>
          <w:trHeight w:val="1337"/>
        </w:trPr>
        <w:tc>
          <w:tcPr>
            <w:tcW w:w="561" w:type="dxa"/>
          </w:tcPr>
          <w:p w14:paraId="15A917F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3093D9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Wybór projektu przez LGD</w:t>
            </w:r>
          </w:p>
        </w:tc>
        <w:tc>
          <w:tcPr>
            <w:tcW w:w="6910" w:type="dxa"/>
          </w:tcPr>
          <w:p w14:paraId="648CA20B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czy: </w:t>
            </w:r>
          </w:p>
          <w:p w14:paraId="0231782F" w14:textId="77777777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został wybrany przez LGD do realizacji i znajduje się na liście projektów wybranych przez LGD? 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3EDC640A" w14:textId="0650BA57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spełnia </w:t>
            </w:r>
            <w:r w:rsidR="000F2B09" w:rsidRPr="006C38DB">
              <w:rPr>
                <w:rFonts w:ascii="Calibri" w:hAnsi="Calibri" w:cs="Times New Roman"/>
                <w:sz w:val="22"/>
                <w:szCs w:val="22"/>
              </w:rPr>
              <w:t>warunki,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 których mowa w art. 17 ust.</w:t>
            </w:r>
            <w:r w:rsidR="00B67C6E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2 Ustawy o RLKS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7F6999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3A7025E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powyższe przesłanki. </w:t>
            </w:r>
          </w:p>
        </w:tc>
        <w:tc>
          <w:tcPr>
            <w:tcW w:w="2107" w:type="dxa"/>
          </w:tcPr>
          <w:p w14:paraId="7B6AF12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0B21DAA" w14:textId="0596B900" w:rsidR="006C38DB" w:rsidRPr="006C38DB" w:rsidRDefault="00801148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5C28DB1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6A2DD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091D0054" w14:textId="77777777" w:rsid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526D7030" w14:textId="355A1516" w:rsidR="00EC4112" w:rsidRPr="006C38DB" w:rsidRDefault="00EC4112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C38DB" w:rsidRPr="006C38DB" w14:paraId="4CF952CC" w14:textId="77777777" w:rsidTr="005E2C37">
        <w:trPr>
          <w:trHeight w:val="1337"/>
        </w:trPr>
        <w:tc>
          <w:tcPr>
            <w:tcW w:w="561" w:type="dxa"/>
          </w:tcPr>
          <w:p w14:paraId="0181233B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5231508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Kompletność wniosku o dofinansowanie</w:t>
            </w:r>
          </w:p>
        </w:tc>
        <w:tc>
          <w:tcPr>
            <w:tcW w:w="6910" w:type="dxa"/>
          </w:tcPr>
          <w:p w14:paraId="48EAE019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kompletność wniosku o dofinansowanie, tj.:</w:t>
            </w:r>
          </w:p>
          <w:p w14:paraId="75A405F5" w14:textId="77777777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 złożonym formularzu wniosku o dofinansowanie wypełnione zostały wszystkie wymagane pola, w sposób umożliwiający ocenę? </w:t>
            </w:r>
          </w:p>
          <w:p w14:paraId="308570E8" w14:textId="7D7112E1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do formularza wniosku o dofinansowanie załączono wszystkie wymagane załączniki wskazane w regulaminie wyboru projektów</w:t>
            </w:r>
            <w:r w:rsidRPr="006C38DB">
              <w:rPr>
                <w:rFonts w:ascii="Calibri" w:hAnsi="Calibri" w:cs="Times New Roman"/>
                <w:color w:val="002060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dla Działania </w:t>
            </w:r>
            <w:r w:rsidR="00063847">
              <w:rPr>
                <w:rFonts w:ascii="Calibri" w:hAnsi="Calibri" w:cs="Times New Roman"/>
                <w:sz w:val="22"/>
                <w:szCs w:val="22"/>
              </w:rPr>
              <w:t>2.17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podpisane podpisem kwalifikowanym? </w:t>
            </w:r>
          </w:p>
          <w:p w14:paraId="0A49332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</w:tc>
        <w:tc>
          <w:tcPr>
            <w:tcW w:w="2107" w:type="dxa"/>
          </w:tcPr>
          <w:p w14:paraId="353BFB7E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92BDD93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2E03137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6DCCB22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0DBF56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161B8B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3092BF5" w14:textId="77777777" w:rsidTr="005E2C37">
        <w:trPr>
          <w:trHeight w:val="1337"/>
        </w:trPr>
        <w:tc>
          <w:tcPr>
            <w:tcW w:w="561" w:type="dxa"/>
          </w:tcPr>
          <w:p w14:paraId="13EA4D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E99D5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Kwalifikowalność wnioskodawcy/partnerów </w:t>
            </w:r>
          </w:p>
        </w:tc>
        <w:tc>
          <w:tcPr>
            <w:tcW w:w="6910" w:type="dxa"/>
          </w:tcPr>
          <w:p w14:paraId="0E91B5F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spełnienie przez wnioskodawcę i ewentualnych partnerów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(jeśli występują) warunków określonych w dokumentach programowych, tj.:</w:t>
            </w:r>
          </w:p>
          <w:p w14:paraId="06FF9FCD" w14:textId="6AC54ED8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wnioskodawca/ partner (partnerzy) finansowo zaangażowany w realizację projektu (jeśli występuje/ występują) wpisuje się w szczegółowe typy beneficjentów określone dla Działania </w:t>
            </w:r>
            <w:r w:rsidR="00063847">
              <w:rPr>
                <w:rFonts w:ascii="Calibri" w:hAnsi="Calibri" w:cs="Times New Roman"/>
                <w:sz w:val="22"/>
                <w:szCs w:val="22"/>
              </w:rPr>
              <w:t>2.17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17A23CBD" w14:textId="77777777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wnioskodawca/partner (partnerzy) finansowo zaangażowany w realizację projektu (jeśli występuje/występują) nie jest jednostką samorządu terytorialnego (lub podmiotem przez nią kontrolowanym lub od niej zależnym), która podjęła jakiekolwiek działania sprzeczne z zasadami niedyskryminacji ze względu na płeć, rasę lub pochodzenie etniczne, religię lub światopogląd, niepełnosprawność, wiek lub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>orientację seksualną, o których mowa w art. 9 ust. 3 rozporządzenia ogólnego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4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4600DA2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  <w:p w14:paraId="29BDEC8D" w14:textId="5166EF0F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Ocena w punkcie b dokonywana jest na podstawie wniosku o dofinansowanie i weryfikowana w oparciu o informacje zamieszczone na stronie </w:t>
            </w:r>
            <w:hyperlink r:id="rId13" w:history="1">
              <w:r w:rsidRPr="006C38DB">
                <w:rPr>
                  <w:rFonts w:ascii="Calibri" w:hAnsi="Calibri" w:cs="Times New Roman"/>
                  <w:b/>
                  <w:color w:val="0563C1" w:themeColor="hyperlink"/>
                  <w:sz w:val="22"/>
                  <w:szCs w:val="22"/>
                  <w:u w:val="single"/>
                </w:rPr>
                <w:t>Rzecznika Praw Obywatelskich</w:t>
              </w:r>
            </w:hyperlink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107" w:type="dxa"/>
          </w:tcPr>
          <w:p w14:paraId="7628A3A7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01B33FC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EA5F6D3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3FFB0A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CC5B83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8398DF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11E811F3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p w14:paraId="0F0556BF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tbl>
      <w:tblPr>
        <w:tblStyle w:val="Tabela-Siatka5"/>
        <w:tblW w:w="14454" w:type="dxa"/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6945"/>
        <w:gridCol w:w="2127"/>
        <w:gridCol w:w="2126"/>
      </w:tblGrid>
      <w:tr w:rsidR="006C38DB" w:rsidRPr="006C38DB" w14:paraId="2B21FCFF" w14:textId="77777777" w:rsidTr="00412FD7">
        <w:trPr>
          <w:tblHeader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5ADDA21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03A0623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Nazwa warunku</w:t>
            </w:r>
          </w:p>
        </w:tc>
        <w:tc>
          <w:tcPr>
            <w:tcW w:w="6945" w:type="dxa"/>
            <w:vMerge w:val="restart"/>
            <w:shd w:val="clear" w:color="auto" w:fill="F2F2F2" w:themeFill="background1" w:themeFillShade="F2"/>
            <w:vAlign w:val="center"/>
          </w:tcPr>
          <w:p w14:paraId="3AE4963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4253" w:type="dxa"/>
            <w:gridSpan w:val="2"/>
            <w:shd w:val="clear" w:color="auto" w:fill="F2F2F2" w:themeFill="background1" w:themeFillShade="F2"/>
          </w:tcPr>
          <w:p w14:paraId="6E64C68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70C5B6CC" w14:textId="77777777" w:rsidTr="00412FD7">
        <w:trPr>
          <w:tblHeader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51F37A2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04A2413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945" w:type="dxa"/>
            <w:vMerge/>
            <w:shd w:val="clear" w:color="auto" w:fill="F2F2F2" w:themeFill="background1" w:themeFillShade="F2"/>
            <w:vAlign w:val="center"/>
          </w:tcPr>
          <w:p w14:paraId="5FAD08B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0C351D1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CAAD54C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7F9A1A3A" w14:textId="77777777" w:rsidTr="00412FD7">
        <w:tc>
          <w:tcPr>
            <w:tcW w:w="567" w:type="dxa"/>
          </w:tcPr>
          <w:p w14:paraId="6C02A96A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3D2A4AB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 Okres realizacji projektu</w:t>
            </w:r>
          </w:p>
        </w:tc>
        <w:tc>
          <w:tcPr>
            <w:tcW w:w="6945" w:type="dxa"/>
          </w:tcPr>
          <w:p w14:paraId="1A80DDB2" w14:textId="74EE0217" w:rsidR="006C38DB" w:rsidRPr="006C38DB" w:rsidRDefault="006C38DB" w:rsidP="006C38DB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cstheme="minorHAnsi"/>
                <w:sz w:val="22"/>
                <w:szCs w:val="22"/>
              </w:rPr>
              <w:t>zgodność projektu z zasadami wsparcia, tj</w:t>
            </w:r>
            <w:r w:rsidR="00C64D09">
              <w:rPr>
                <w:rFonts w:cstheme="minorHAnsi"/>
                <w:sz w:val="22"/>
                <w:szCs w:val="22"/>
              </w:rPr>
              <w:t>.</w:t>
            </w:r>
            <w:r w:rsidRPr="006C38DB">
              <w:rPr>
                <w:rFonts w:cstheme="minorHAnsi"/>
                <w:sz w:val="22"/>
                <w:szCs w:val="22"/>
              </w:rPr>
              <w:t xml:space="preserve">: </w:t>
            </w:r>
          </w:p>
          <w:p w14:paraId="5CC5A445" w14:textId="30ADF3E5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w przypadku projektu, którego realizacja rozpoczęła się przed dniem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złożenia wniosku o dofinansowanie: czy w tym okresie wnioskodawca</w:t>
            </w:r>
            <w:r w:rsidR="00412FD7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5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realizował projekt zgodnie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br/>
              <w:t>z prawem, zgodnie z art. 73 ust. 2 lit. f rozporządzenia ogólnego?</w:t>
            </w:r>
          </w:p>
          <w:p w14:paraId="253BC428" w14:textId="77777777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nie został ukończony lub w pełni wdrożony, zgodnie z art. 63 ust. 6 rozporządzenia ogólnego?</w:t>
            </w:r>
          </w:p>
          <w:p w14:paraId="00E10B4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lastRenderedPageBreak/>
              <w:t xml:space="preserve">Warunek uważa się za spełniony, </w:t>
            </w:r>
            <w:r w:rsidRPr="006C38DB">
              <w:rPr>
                <w:rFonts w:cstheme="minorHAnsi"/>
                <w:sz w:val="22"/>
                <w:szCs w:val="22"/>
              </w:rPr>
              <w:t xml:space="preserve">jeśli projekt spełnił wszystkie powyższe przesłanki. </w:t>
            </w:r>
          </w:p>
          <w:p w14:paraId="54794C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14:paraId="4C6A321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lastRenderedPageBreak/>
              <w:t>TAK</w:t>
            </w:r>
          </w:p>
          <w:p w14:paraId="211109E1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C91FD6">
              <w:rPr>
                <w:rFonts w:cstheme="minorHAnsi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25B4CEF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>TAK</w:t>
            </w:r>
          </w:p>
          <w:p w14:paraId="24738AA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4396BE7" w14:textId="77777777" w:rsidTr="00412FD7">
        <w:tc>
          <w:tcPr>
            <w:tcW w:w="567" w:type="dxa"/>
          </w:tcPr>
          <w:p w14:paraId="55ED17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03B73A0B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 celami i logiką wsparcia w Działaniu</w:t>
            </w:r>
          </w:p>
        </w:tc>
        <w:tc>
          <w:tcPr>
            <w:tcW w:w="6945" w:type="dxa"/>
          </w:tcPr>
          <w:p w14:paraId="05075188" w14:textId="77777777" w:rsidR="00063847" w:rsidRPr="00063847" w:rsidRDefault="00063847" w:rsidP="00063847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063847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063847">
              <w:rPr>
                <w:rFonts w:ascii="Calibri" w:hAnsi="Calibri" w:cs="Times New Roman"/>
                <w:sz w:val="22"/>
                <w:szCs w:val="22"/>
              </w:rPr>
              <w:t xml:space="preserve"> zgodność zakresu projektu z celami i logiką wsparcia określonymi dla Działania 2.17. Różnorodność biologiczna i krajobrazu – RLKS oraz danego naboru, tj.:</w:t>
            </w:r>
          </w:p>
          <w:p w14:paraId="1B0AEFB4" w14:textId="0D2366FC" w:rsidR="00063847" w:rsidRDefault="00063847" w:rsidP="00063847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>czy wybrany przez wnioskodawcę typ projektu został wskazany jako podlegający dofinansowaniu w opisie Działania 2.17. w SZOP</w:t>
            </w:r>
            <w:r w:rsidR="00412FD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6"/>
            </w:r>
            <w:r w:rsidRPr="00063847">
              <w:rPr>
                <w:rFonts w:ascii="Calibri" w:hAnsi="Calibri"/>
                <w:sz w:val="22"/>
                <w:szCs w:val="22"/>
              </w:rPr>
              <w:t xml:space="preserve">  oraz w Regulaminie naboru wniosków LGD?</w:t>
            </w:r>
          </w:p>
          <w:p w14:paraId="3A99DD3B" w14:textId="77777777" w:rsidR="00063847" w:rsidRDefault="00063847" w:rsidP="00063847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>czy zakres projektu jest spójny z wybranym przez wnioskodawcę typem projektu?</w:t>
            </w:r>
          </w:p>
          <w:p w14:paraId="72A5E48E" w14:textId="77777777" w:rsidR="00063847" w:rsidRDefault="00063847" w:rsidP="00063847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 xml:space="preserve">czy cel i zakres przedmiotowy projektu wpisują się w wyzwania, zakres, ukierunkowanie oraz rezultaty celu szczegółowego 2 (vii) i Działania 2.17? </w:t>
            </w:r>
          </w:p>
          <w:p w14:paraId="16161261" w14:textId="7E9B1A5A" w:rsidR="00063847" w:rsidRDefault="00063847" w:rsidP="00063847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>czy w projekcie zastosowano wszystkie wskaźniki ujęte w SZOP</w:t>
            </w:r>
            <w:r w:rsidR="00412FD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7"/>
            </w:r>
            <w:r w:rsidRPr="00063847">
              <w:rPr>
                <w:rFonts w:ascii="Calibri" w:hAnsi="Calibri"/>
                <w:sz w:val="22"/>
                <w:szCs w:val="22"/>
              </w:rPr>
              <w:t xml:space="preserve"> , adekwatne do specyfiki projektu i planowanych zadań? </w:t>
            </w:r>
          </w:p>
          <w:p w14:paraId="370BBCED" w14:textId="292BF300" w:rsidR="00063847" w:rsidRPr="00063847" w:rsidRDefault="00063847" w:rsidP="00063847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 xml:space="preserve">czy projekt realizowany będzie na obszarze objętym daną strategią RLKS?  </w:t>
            </w:r>
          </w:p>
          <w:p w14:paraId="585B9EEC" w14:textId="77777777" w:rsidR="00063847" w:rsidRPr="00063847" w:rsidRDefault="00063847" w:rsidP="00063847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40B8B4B7" w14:textId="4DECA0DF" w:rsidR="006C38DB" w:rsidRPr="00063847" w:rsidRDefault="00063847" w:rsidP="00063847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063847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063847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przesłanki.</w:t>
            </w:r>
          </w:p>
        </w:tc>
        <w:tc>
          <w:tcPr>
            <w:tcW w:w="2127" w:type="dxa"/>
          </w:tcPr>
          <w:p w14:paraId="08F99B90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AD196F0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9854CD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3FF9E74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71299DF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49D5E5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608D8A4" w14:textId="77777777" w:rsidTr="00412FD7">
        <w:tc>
          <w:tcPr>
            <w:tcW w:w="567" w:type="dxa"/>
          </w:tcPr>
          <w:p w14:paraId="29ED422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0E0FA5B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ze szczegółowymi uwarunkowaniami określonymi dla Działania</w:t>
            </w:r>
          </w:p>
        </w:tc>
        <w:tc>
          <w:tcPr>
            <w:tcW w:w="6945" w:type="dxa"/>
          </w:tcPr>
          <w:p w14:paraId="09133F16" w14:textId="62D3420E" w:rsidR="00063847" w:rsidRPr="00063847" w:rsidRDefault="00063847" w:rsidP="00063847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063847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063847">
              <w:rPr>
                <w:rFonts w:ascii="Calibri" w:hAnsi="Calibri" w:cs="Times New Roman"/>
                <w:sz w:val="22"/>
                <w:szCs w:val="22"/>
              </w:rPr>
              <w:t xml:space="preserve"> zgodność projektu ze szczegółowymi uwarunkowaniami określonymi dla Działania w opisie celu szczegółowego 2 (vii) w FEP 2021-2027 oraz w opisie Działania 2.17. w SZOP</w:t>
            </w:r>
            <w:r w:rsidR="00412FD7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8"/>
            </w:r>
            <w:r w:rsidRPr="00063847">
              <w:rPr>
                <w:rFonts w:ascii="Calibri" w:hAnsi="Calibri" w:cs="Times New Roman"/>
                <w:sz w:val="22"/>
                <w:szCs w:val="22"/>
              </w:rPr>
              <w:t xml:space="preserve">, tj.: </w:t>
            </w:r>
          </w:p>
          <w:p w14:paraId="4267DA4D" w14:textId="77777777" w:rsidR="00063847" w:rsidRPr="00063847" w:rsidRDefault="00063847" w:rsidP="00063847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 xml:space="preserve">w przypadku, gdy projekt dotyczy czynnej ochrony i przywracania walorów przyrodniczo – krajobrazowych: </w:t>
            </w:r>
          </w:p>
          <w:p w14:paraId="02FD6FC3" w14:textId="77777777" w:rsidR="00063847" w:rsidRDefault="00063847" w:rsidP="00063847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024" w:hanging="284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 xml:space="preserve">czy zadania realizowane na obszarach chronionych nie są sprzeczne z planami ich ochrony/ planami zadań ochronnych oraz innymi dokumentami dotyczącymi ochrony, np. uchwałami właściwych jednostek samorządu terytorialnego (o ile istnieją)? </w:t>
            </w:r>
          </w:p>
          <w:p w14:paraId="0724DF04" w14:textId="265AC327" w:rsidR="00063847" w:rsidRPr="00063847" w:rsidRDefault="00063847" w:rsidP="00063847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024" w:hanging="284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>czy zadania realizowane na obszarach rezerwatów przyrody pokrywających się z obszarami parków krajobrazowych są komplementarne ze wsparciem w programie krajowym?</w:t>
            </w:r>
          </w:p>
          <w:p w14:paraId="0DFDB6B8" w14:textId="2C8C41D8" w:rsidR="006C38DB" w:rsidRPr="006C38DB" w:rsidRDefault="00063847" w:rsidP="00063847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063847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063847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5957679D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092EE9C6" w14:textId="2317A03C" w:rsidR="006C38DB" w:rsidRPr="00B626B2" w:rsidRDefault="001B7076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B626B2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3F60A1F" w14:textId="51E8CD91" w:rsidR="006C38DB" w:rsidRPr="00B626B2" w:rsidRDefault="001B7076" w:rsidP="00F655C4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B626B2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40EF37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343F8C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0C5AE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9071944" w14:textId="77777777" w:rsidTr="00412FD7">
        <w:tc>
          <w:tcPr>
            <w:tcW w:w="567" w:type="dxa"/>
          </w:tcPr>
          <w:p w14:paraId="5C6BDB4D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30C8FD01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Zakres rzeczowy projektu</w:t>
            </w:r>
          </w:p>
        </w:tc>
        <w:tc>
          <w:tcPr>
            <w:tcW w:w="6945" w:type="dxa"/>
          </w:tcPr>
          <w:p w14:paraId="555D1FBA" w14:textId="23306655" w:rsidR="003C66FB" w:rsidRPr="003C66FB" w:rsidRDefault="003C66FB" w:rsidP="003C66F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3C66F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3C66FB">
              <w:rPr>
                <w:rFonts w:ascii="Calibri" w:hAnsi="Calibri" w:cs="Times New Roman"/>
                <w:sz w:val="22"/>
                <w:szCs w:val="22"/>
              </w:rPr>
              <w:t>zakres rzeczowy projektu w kontekście jego celów, wskazanych problemów, lokalizacji, osiągnięcia deklarowanych wskaźników oraz pozostałych uwarunkowań określonych dla celu szczegółowego 2 (vii) w FEP 2021-2027 i opisie Działania 2.17. w SZOP</w:t>
            </w:r>
            <w:r w:rsidR="00412FD7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9"/>
            </w:r>
            <w:r w:rsidRPr="003C66F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70970087" w14:textId="0E3F4E36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czy zakres projektu i zastosowane rozwiązania techniczne/technologiczne są adekwatne w stosunku do zidentyfikowanych w projekcie problemów i celów oraz przewidzianej lokalizacji?</w:t>
            </w:r>
          </w:p>
          <w:p w14:paraId="6BFC32B3" w14:textId="44D0FF6F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 xml:space="preserve">czy zakres projektu oraz zastosowane rozwiązania </w:t>
            </w:r>
            <w:r w:rsidRPr="003C66FB">
              <w:rPr>
                <w:rFonts w:ascii="Calibri" w:hAnsi="Calibri"/>
                <w:sz w:val="22"/>
                <w:szCs w:val="22"/>
              </w:rPr>
              <w:lastRenderedPageBreak/>
              <w:t>techniczne/technologiczne spełniają wymagania określone dla Działania 2.17., tj.:</w:t>
            </w:r>
          </w:p>
          <w:p w14:paraId="45320060" w14:textId="38AC4D3D" w:rsidR="003C66FB" w:rsidRPr="003C66FB" w:rsidRDefault="003C66FB" w:rsidP="003C66FB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 xml:space="preserve">czy projekt nie przewiduje zadań, które nie dotyczą ochrony czynnej (zgodnie z definicją z ustawy o ochronie przyrody z 16.04.2004 r. ze. zm.), które nie przyczyniają się do ochrony, odnowy i zrównoważonego użytkowania obszarów chronionych, takie jak np. parkingi, drogi dojazdowe </w:t>
            </w:r>
            <w:r w:rsidR="00B65684" w:rsidRPr="003C66FB">
              <w:rPr>
                <w:rFonts w:ascii="Calibri" w:hAnsi="Calibri"/>
                <w:sz w:val="22"/>
                <w:szCs w:val="22"/>
              </w:rPr>
              <w:t>z wyjątkiem</w:t>
            </w:r>
            <w:r w:rsidRPr="003C66FB">
              <w:rPr>
                <w:rFonts w:ascii="Calibri" w:hAnsi="Calibri"/>
                <w:sz w:val="22"/>
                <w:szCs w:val="22"/>
              </w:rPr>
              <w:t xml:space="preserve"> działań wymienionych w typach projektów jako uzupełniające, wspartych w określonych w opisie Działania 2.17 SZOP</w:t>
            </w:r>
            <w:r w:rsidR="00412FD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0"/>
            </w:r>
            <w:r w:rsidRPr="003C66FB">
              <w:rPr>
                <w:rFonts w:ascii="Calibri" w:hAnsi="Calibri"/>
                <w:sz w:val="22"/>
                <w:szCs w:val="22"/>
              </w:rPr>
              <w:t xml:space="preserve"> limitach? </w:t>
            </w:r>
          </w:p>
          <w:p w14:paraId="2A454CC0" w14:textId="19B26D70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czy zakres zadań objętych projektem został rozplanowany w czasie w sposób umożliwiający ich techniczne wykonanie?</w:t>
            </w:r>
          </w:p>
          <w:p w14:paraId="3F9E2E7A" w14:textId="02BBD143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czy rozwiązania techniczne/technologiczne zastosowane w projekcie mają wpływ i przyczynią się do osiągnięcia założonych w projekcie wskaźników produktu i rezultatu?</w:t>
            </w:r>
          </w:p>
          <w:p w14:paraId="3269D829" w14:textId="14D83B34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czy rozwiązania techniczne/technologiczne zastosowane w projekcie przełożą się na jakość i trwałość otrzymanych produktów?</w:t>
            </w:r>
          </w:p>
          <w:p w14:paraId="21966E92" w14:textId="359C8C94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w przypadku infrastruktury o przewidywalnej trwałości wynoszącej co najmniej 5 lat: czy wspierana w ramach projektu infrastruktura jest odporna na zmiany klimatu?</w:t>
            </w:r>
          </w:p>
          <w:p w14:paraId="231C8A11" w14:textId="2A5B7550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czy zakres projektu jest zgodny z uzyskanymi decyzjami warunkującymi inwestycję (jeśli dotyczy)?</w:t>
            </w:r>
          </w:p>
          <w:p w14:paraId="4AA8B29E" w14:textId="4B974EF3" w:rsidR="006C38DB" w:rsidRPr="006C38DB" w:rsidRDefault="003C66F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3C66F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3C66F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44D9349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BC41D0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2126" w:type="dxa"/>
          </w:tcPr>
          <w:p w14:paraId="0D99DBD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293F2E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0DAE8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91CF808" w14:textId="77777777" w:rsidTr="00412FD7">
        <w:tc>
          <w:tcPr>
            <w:tcW w:w="567" w:type="dxa"/>
          </w:tcPr>
          <w:p w14:paraId="30612E2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1B346FF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Nakłady na realizację projektu</w:t>
            </w:r>
          </w:p>
        </w:tc>
        <w:tc>
          <w:tcPr>
            <w:tcW w:w="6945" w:type="dxa"/>
          </w:tcPr>
          <w:p w14:paraId="45B798B1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struktura nakładów na realizację projektu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w kontekście zastosowanych rozwiązań technicznych/technologicznych oraz ich zgodność z zasadami kwalifikowania wydatków, tj.:</w:t>
            </w:r>
          </w:p>
          <w:p w14:paraId="2F6988DB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wartość poszczególnych zadań objętych projektem została oszacowana prawidłowo z punktu widzenia zastosowanych rozwiązań (w tym technicznych/technologicznych)?</w:t>
            </w:r>
          </w:p>
          <w:p w14:paraId="7EB40921" w14:textId="5F0C3424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wydatki kwalifikowalne ujęte we wniosku o dofinansowanie są zgodne z zasadami kwalifikowania wydatków określonymi w regulaminie wyboru projektów dla Działania </w:t>
            </w:r>
            <w:r w:rsidR="00063847">
              <w:rPr>
                <w:rFonts w:ascii="Calibri" w:hAnsi="Calibri" w:cs="Times New Roman"/>
                <w:sz w:val="22"/>
                <w:szCs w:val="22"/>
              </w:rPr>
              <w:t>2.17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. udostępnionym wnioskodawcy?</w:t>
            </w:r>
          </w:p>
          <w:p w14:paraId="5BCF3371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 budżecie projektu przewidziano nakłady odtworzeniowe (o ile są niezbędne z punktu widzenia zastosowanych rozwiązań technicznych/technologicznych) i czy prawidłowo oszacowano ich wartość?</w:t>
            </w:r>
          </w:p>
          <w:p w14:paraId="36F56B04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001740B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719575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2126" w:type="dxa"/>
          </w:tcPr>
          <w:p w14:paraId="4237547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FAFDD1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8C0D79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47C8A52" w14:textId="77777777" w:rsidTr="00412FD7">
        <w:tc>
          <w:tcPr>
            <w:tcW w:w="567" w:type="dxa"/>
          </w:tcPr>
          <w:p w14:paraId="07641BC2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2689949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Procedura oceny oddziaływania na środowisko</w:t>
            </w:r>
          </w:p>
        </w:tc>
        <w:tc>
          <w:tcPr>
            <w:tcW w:w="6945" w:type="dxa"/>
          </w:tcPr>
          <w:p w14:paraId="0715C6F7" w14:textId="115C982E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z zakresu ochrony środowiska właściwymi dla jego planowanego zakresu, w tym prawidłowość przeprowadzenia oceny oddziaływania projektu na środowisko na podstawie ustawy z dnia 3 października 2008 r. o udostępnianiu informacji o środowisku i jego ochronie, udziale społeczeństwa w ochronie środowiska oraz o ocenach oddziaływania na środowisko</w:t>
            </w:r>
            <w:r w:rsidR="00412FD7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11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697E92FF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 xml:space="preserve">czy prawidłowo zidentyfikowano obowiązek/brak obowiązku przeprowadzenia postępowania w sprawie oceny oddziaływania na środowisko, w tym/lub na obszary Natura 2000? </w:t>
            </w:r>
          </w:p>
          <w:p w14:paraId="37DA335A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projekt wymagał przeprowadzenia postępowania w sprawie oceny oddziaływania na środowisko, w tym/lub na obszary Natura 2000:</w:t>
            </w:r>
          </w:p>
          <w:p w14:paraId="48F0E10E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postępowanie jest poprawne pod kątem formalno-prawnym?</w:t>
            </w:r>
          </w:p>
          <w:p w14:paraId="5BF6BC5D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chronologia uzyskanych decyzji inwestycyjnych jest prawidłowa względem decyzji o środowiskowych uwarunkowaniach? (jeśli dotyczy)</w:t>
            </w:r>
          </w:p>
          <w:p w14:paraId="23A5134E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0EE250C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B42D4E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DEDF17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B626B2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5C5441E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70600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D20E01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14162E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 xml:space="preserve">Warunek podlega uzupełnieniu lub poprawie na </w:t>
            </w:r>
            <w:r w:rsidRPr="006C38DB">
              <w:rPr>
                <w:rFonts w:cstheme="minorHAnsi"/>
                <w:b/>
                <w:sz w:val="22"/>
              </w:rPr>
              <w:lastRenderedPageBreak/>
              <w:t>wezwanie IZ FEP 2021-2027</w:t>
            </w:r>
          </w:p>
        </w:tc>
      </w:tr>
      <w:tr w:rsidR="006C38DB" w:rsidRPr="006C38DB" w14:paraId="4969CF4B" w14:textId="77777777" w:rsidTr="00412FD7">
        <w:tc>
          <w:tcPr>
            <w:tcW w:w="567" w:type="dxa"/>
          </w:tcPr>
          <w:p w14:paraId="08D32111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26A8424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Partnerstwo</w:t>
            </w:r>
          </w:p>
        </w:tc>
        <w:tc>
          <w:tcPr>
            <w:tcW w:w="6945" w:type="dxa"/>
          </w:tcPr>
          <w:p w14:paraId="20033AA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czy partnerstwo występujące w projekcie spełnia warunki określone w art. 39 ust. 1- 4 ustawy wdrożeniowej?</w:t>
            </w:r>
          </w:p>
          <w:p w14:paraId="36ED7CC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dotyczy projektów, w których przewidziano udział partnera/partnerów.</w:t>
            </w:r>
          </w:p>
          <w:p w14:paraId="4FD96212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2127" w:type="dxa"/>
          </w:tcPr>
          <w:p w14:paraId="1602B010" w14:textId="77777777" w:rsidR="00F43AF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  <w:highlight w:val="red"/>
              </w:rPr>
            </w:pPr>
          </w:p>
          <w:p w14:paraId="61941CB6" w14:textId="58F3A4B6" w:rsidR="00E702E4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  <w:r w:rsidR="00022E09" w:rsidRPr="00F43AF9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12"/>
            </w:r>
          </w:p>
          <w:p w14:paraId="495FF023" w14:textId="6A584FA0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34D36EC" w14:textId="77777777" w:rsidR="00F43AF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  <w:highlight w:val="red"/>
              </w:rPr>
            </w:pPr>
          </w:p>
          <w:p w14:paraId="008C5958" w14:textId="00291668" w:rsidR="00E702E4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3B1901E0" w14:textId="397576B8" w:rsidR="006C38DB" w:rsidRPr="006C38DB" w:rsidRDefault="006C38DB" w:rsidP="00F43AF9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C38DB" w:rsidRPr="006C38DB" w14:paraId="7E72CA6A" w14:textId="77777777" w:rsidTr="00412FD7">
        <w:tc>
          <w:tcPr>
            <w:tcW w:w="567" w:type="dxa"/>
          </w:tcPr>
          <w:p w14:paraId="7B425B64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3BB901CA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Sposób zarządzania projektem</w:t>
            </w:r>
          </w:p>
        </w:tc>
        <w:tc>
          <w:tcPr>
            <w:tcW w:w="6945" w:type="dxa"/>
          </w:tcPr>
          <w:p w14:paraId="438682F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opis sposobu zarządzania majątkiem, który powstanie w wyniku realizacji projektu z uwzględnieniem utrzymania jego celów, tj.:</w:t>
            </w:r>
          </w:p>
          <w:p w14:paraId="1A5B1CBE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zarządzania majątkiem powstałym w wyniku realizacji projektu zapewni utrzymanie celów projektu co najmniej w okresie trwałości projektu?</w:t>
            </w:r>
          </w:p>
          <w:p w14:paraId="346A64CA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>w przypadku, gdy wnioskodawca planuje przekazanie zarządzania lub własności powstałego majątku odrębnemu podmiotowi (operatorowi):</w:t>
            </w:r>
          </w:p>
          <w:p w14:paraId="70A962F6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przekazania jest zgodny z obowiązującymi przepisami prawa?</w:t>
            </w:r>
          </w:p>
          <w:p w14:paraId="2D465F72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zaproponowana forma prawna przekazania i struktura organizacyjna operatora zapewniają utrzymanie celów projektu co najmniej w okresie jego trwałości?</w:t>
            </w:r>
          </w:p>
          <w:p w14:paraId="7FC8576D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sytuacja finansowa podmiotu, któremu planowane jest przekazanie majątku utworzonego w ramach projektu, zapewnia utrzymanie celów projektu co najmniej w okresie jego trwałości?</w:t>
            </w:r>
          </w:p>
          <w:p w14:paraId="43CEE795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wnioskodawca wskazał źródła utrzymania majątku, które uwiarygadniają zachowanie trwałości projektu?</w:t>
            </w:r>
          </w:p>
          <w:p w14:paraId="73972A0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0935164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4A48ED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2126" w:type="dxa"/>
          </w:tcPr>
          <w:p w14:paraId="4807A66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8881D1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8D069A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 xml:space="preserve">Warunek podlega uzupełnieniu lub </w:t>
            </w:r>
            <w:r w:rsidRPr="006C38DB">
              <w:rPr>
                <w:rFonts w:cstheme="minorHAnsi"/>
                <w:b/>
                <w:sz w:val="22"/>
              </w:rPr>
              <w:lastRenderedPageBreak/>
              <w:t>poprawie na wezwanie IZ FEP 2021-2027</w:t>
            </w:r>
          </w:p>
        </w:tc>
      </w:tr>
      <w:tr w:rsidR="006C38DB" w:rsidRPr="006C38DB" w14:paraId="32E7A79B" w14:textId="77777777" w:rsidTr="00412FD7">
        <w:tc>
          <w:tcPr>
            <w:tcW w:w="567" w:type="dxa"/>
          </w:tcPr>
          <w:p w14:paraId="6F4329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7EA7E2E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Budżet projektu</w:t>
            </w:r>
          </w:p>
        </w:tc>
        <w:tc>
          <w:tcPr>
            <w:tcW w:w="6945" w:type="dxa"/>
          </w:tcPr>
          <w:p w14:paraId="09B8D01A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konstrukcja budżetu projektu, w tym poprawność i kompletność montażu finansowego, tj.: czy montaż finansowy projektu jest kompletny i zawiera oczekiwaną kwotę dofinansowania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wymagane współfinansowanie krajowe, a także pokazuje jego źródła?</w:t>
            </w:r>
          </w:p>
          <w:p w14:paraId="121425A1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2127" w:type="dxa"/>
          </w:tcPr>
          <w:p w14:paraId="29F43D19" w14:textId="77777777" w:rsidR="006C38DB" w:rsidRPr="006C38DB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9D8B6F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B626B2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</w:tc>
        <w:tc>
          <w:tcPr>
            <w:tcW w:w="2126" w:type="dxa"/>
            <w:vAlign w:val="center"/>
          </w:tcPr>
          <w:p w14:paraId="29F09F4A" w14:textId="77777777" w:rsidR="006C38DB" w:rsidRPr="006C38DB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F1BA72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</w:t>
            </w:r>
          </w:p>
        </w:tc>
      </w:tr>
    </w:tbl>
    <w:p w14:paraId="3BF62014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2" w:name="_Toc123117850"/>
      <w:bookmarkStart w:id="3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lastRenderedPageBreak/>
        <w:t xml:space="preserve">2. Horyzontalne warunki udzielenia wsparcia </w:t>
      </w:r>
      <w:bookmarkEnd w:id="2"/>
      <w:bookmarkEnd w:id="3"/>
    </w:p>
    <w:tbl>
      <w:tblPr>
        <w:tblStyle w:val="Tabela-Siatka11"/>
        <w:tblW w:w="14454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6945"/>
        <w:gridCol w:w="2127"/>
        <w:gridCol w:w="2126"/>
      </w:tblGrid>
      <w:tr w:rsidR="006C38DB" w:rsidRPr="006C38DB" w14:paraId="4514EF4B" w14:textId="77777777" w:rsidTr="00412FD7">
        <w:trPr>
          <w:tblHeader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6C39805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74FEA5E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Nazwa warunku</w:t>
            </w:r>
          </w:p>
        </w:tc>
        <w:tc>
          <w:tcPr>
            <w:tcW w:w="6945" w:type="dxa"/>
            <w:vMerge w:val="restart"/>
            <w:shd w:val="clear" w:color="auto" w:fill="F2F2F2" w:themeFill="background1" w:themeFillShade="F2"/>
            <w:vAlign w:val="center"/>
          </w:tcPr>
          <w:p w14:paraId="6830B18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Definicja</w:t>
            </w:r>
          </w:p>
        </w:tc>
        <w:tc>
          <w:tcPr>
            <w:tcW w:w="4253" w:type="dxa"/>
            <w:gridSpan w:val="2"/>
            <w:shd w:val="clear" w:color="auto" w:fill="F2F2F2" w:themeFill="background1" w:themeFillShade="F2"/>
          </w:tcPr>
          <w:p w14:paraId="2F17F4B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Ocena warunku </w:t>
            </w:r>
          </w:p>
        </w:tc>
      </w:tr>
      <w:tr w:rsidR="006C38DB" w:rsidRPr="006C38DB" w14:paraId="4113E43A" w14:textId="77777777" w:rsidTr="00412FD7">
        <w:trPr>
          <w:tblHeader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4F2CFB05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F2F2F2" w:themeFill="background1" w:themeFillShade="F2"/>
            <w:vAlign w:val="center"/>
          </w:tcPr>
          <w:p w14:paraId="0BA6C2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945" w:type="dxa"/>
            <w:vMerge/>
            <w:shd w:val="clear" w:color="auto" w:fill="F2F2F2" w:themeFill="background1" w:themeFillShade="F2"/>
            <w:vAlign w:val="center"/>
          </w:tcPr>
          <w:p w14:paraId="177E11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5A6FCBDB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DEC660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92F300" w14:textId="77777777" w:rsidTr="00412FD7">
        <w:tc>
          <w:tcPr>
            <w:tcW w:w="562" w:type="dxa"/>
          </w:tcPr>
          <w:p w14:paraId="3327674D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9B2D3D6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szans i niedyskryminacji, w tym dostępności dla osób z niepełnosprawnościami</w:t>
            </w:r>
          </w:p>
        </w:tc>
        <w:tc>
          <w:tcPr>
            <w:tcW w:w="6945" w:type="dxa"/>
          </w:tcPr>
          <w:p w14:paraId="2C756A92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>, czy projekt jest zgodny z zasadą równości szans i niedyskryminacji, w tym dostępności dla osób z niepełnosprawnościami i wpływa pozytywnie na jej realizację, tj.:</w:t>
            </w:r>
          </w:p>
          <w:p w14:paraId="2F8634DD" w14:textId="2276E76C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wszystkie elementy (produkty i usługi) składające się na przedmiot projektu, które nie zostały uznane za neutralne, są dostępne dla wszystkich ich użytkowniczek oraz użytkowników i spełniają standard architektoniczny określony w Załączniku nr 2 do Wytycznych MFiPR dotyczących realizacji zasad równościowych w ramach funduszy unijnych na lata 2021-2027</w:t>
            </w:r>
            <w:r w:rsidR="00412FD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4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lub standard dostępności określony w innym, wskazanym przez wnioskodawcę, dokumencie właściwym dla danego typu inwestycji wymienionym na </w:t>
            </w:r>
            <w:hyperlink r:id="rId14" w:history="1">
              <w:r w:rsidRPr="006C38DB">
                <w:rPr>
                  <w:rFonts w:ascii="Calibri" w:hAnsi="Calibri"/>
                  <w:color w:val="0563C1" w:themeColor="hyperlink"/>
                  <w:sz w:val="22"/>
                  <w:szCs w:val="22"/>
                  <w:u w:val="single"/>
                </w:rPr>
                <w:t>stronie internetowej Programu Dostępność Plus</w:t>
              </w:r>
            </w:hyperlink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5"/>
            </w:r>
            <w:r w:rsidRPr="006C38DB">
              <w:rPr>
                <w:rFonts w:ascii="Calibri" w:hAnsi="Calibri"/>
                <w:sz w:val="22"/>
                <w:szCs w:val="22"/>
              </w:rPr>
              <w:t>?</w:t>
            </w:r>
          </w:p>
          <w:p w14:paraId="4AA6C33F" w14:textId="77777777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produktów i usług składających się na przedmiot projektu: czy neutralny charakter produktów i usług został zidentyfikowany prawidłowo, tj. czy nie mają one swoich bezpośrednich użytkowniczek i użytkowników?</w:t>
            </w:r>
          </w:p>
          <w:p w14:paraId="7A9D343B" w14:textId="77777777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szans i niedyskryminacji zamieszczonymi w opisie działań na rzecz </w:t>
            </w: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zapewnienia równości, włączenia społecznego i niedyskryminacji dla celu szczegółowego 4 (vi) FEP 2021-2027?</w:t>
            </w:r>
          </w:p>
          <w:p w14:paraId="7BE9AE4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2127" w:type="dxa"/>
          </w:tcPr>
          <w:p w14:paraId="4ED084F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08A764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4AE7C37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38420E2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927012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86349F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418A58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8EBD732" w14:textId="77777777" w:rsidTr="00412FD7">
        <w:tc>
          <w:tcPr>
            <w:tcW w:w="562" w:type="dxa"/>
          </w:tcPr>
          <w:p w14:paraId="0081215E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  <w:bookmarkStart w:id="4" w:name="_Hlk128569119"/>
          </w:p>
        </w:tc>
        <w:tc>
          <w:tcPr>
            <w:tcW w:w="2694" w:type="dxa"/>
          </w:tcPr>
          <w:p w14:paraId="74E9C8DE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Karta Praw Podstawowych Unii Europejskiej</w:t>
            </w:r>
          </w:p>
        </w:tc>
        <w:tc>
          <w:tcPr>
            <w:tcW w:w="6945" w:type="dxa"/>
          </w:tcPr>
          <w:p w14:paraId="47CBF5EB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Kartą Praw Podstawowych Unii Europejskiej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6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76A614C1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oraz sposobu realizacji projektu nie stoją w sprzeczności z wymogami Karty Praw Podstawowych Unii Europejskiej?</w:t>
            </w:r>
          </w:p>
          <w:p w14:paraId="5C772EE4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wymogów Karty Praw Podstawowych Unii Europejskiej względem zakresu i sposobu realizacji projektu: czy neutralny charakter wymogów został zidentyfikowany prawidłowo?</w:t>
            </w:r>
          </w:p>
          <w:p w14:paraId="634EC78E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2127" w:type="dxa"/>
          </w:tcPr>
          <w:p w14:paraId="604A6D8C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22598155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EC35BD0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7A634C6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E434D3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6F64D8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7208713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B97A44D" w14:textId="77777777" w:rsidTr="00412FD7">
        <w:tc>
          <w:tcPr>
            <w:tcW w:w="562" w:type="dxa"/>
          </w:tcPr>
          <w:p w14:paraId="1AAB6405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3C28D8E7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Konwencja o Prawach Osób Niepełnosprawnych</w:t>
            </w:r>
          </w:p>
        </w:tc>
        <w:tc>
          <w:tcPr>
            <w:tcW w:w="6945" w:type="dxa"/>
          </w:tcPr>
          <w:p w14:paraId="0615DB88" w14:textId="68084013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Konwencją o Prawach Osób Niepełnosprawnych, sporządzoną w Nowym Jorku dnia 13 grudnia 2006 r.</w:t>
            </w:r>
            <w:r w:rsidR="00412FD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7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0F939A12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i sposobu realizacji projektu oraz wnioskodawcy nie stoją w sprzeczności z wymogami Konwencji o Prawach Osób Niepełnosprawnych?</w:t>
            </w:r>
          </w:p>
          <w:p w14:paraId="2C8A57B7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w przypadku, gdy we wniosku o dofinansowanie stwierdzono neutralny charakter wymogów Konwencji o Prawach Osób Niepełnosprawnych względem zakresu i sposobu realizacji projektu oraz wnioskodawcy: czy neutralny charakter wymogów został zidentyfikowany prawidłowo?</w:t>
            </w:r>
          </w:p>
          <w:p w14:paraId="5253E3A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2127" w:type="dxa"/>
          </w:tcPr>
          <w:p w14:paraId="7750F473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7BED2DD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6EAC687C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 xml:space="preserve">Warunek podlega uzupełnieniu lub </w:t>
            </w:r>
            <w:r w:rsidRPr="00B626B2">
              <w:rPr>
                <w:rFonts w:ascii="Calibri" w:hAnsi="Calibri"/>
                <w:b/>
                <w:sz w:val="22"/>
                <w:szCs w:val="22"/>
              </w:rPr>
              <w:lastRenderedPageBreak/>
              <w:t>poprawie na wezwanie LGD</w:t>
            </w:r>
          </w:p>
          <w:p w14:paraId="67315528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A9CBFF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A7D37C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D2A1D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 xml:space="preserve">Warunek podlega uzupełnieniu lub poprawie na </w:t>
            </w:r>
            <w:r w:rsidRPr="006C38DB">
              <w:rPr>
                <w:rFonts w:cstheme="minorHAnsi"/>
                <w:b/>
                <w:sz w:val="22"/>
              </w:rPr>
              <w:lastRenderedPageBreak/>
              <w:t>wezwanie IZ FEP 2021-2027</w:t>
            </w:r>
          </w:p>
        </w:tc>
      </w:tr>
      <w:bookmarkEnd w:id="4"/>
      <w:tr w:rsidR="006C38DB" w:rsidRPr="006C38DB" w14:paraId="364DE3BB" w14:textId="77777777" w:rsidTr="00412FD7">
        <w:tc>
          <w:tcPr>
            <w:tcW w:w="562" w:type="dxa"/>
          </w:tcPr>
          <w:p w14:paraId="4386E6BA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94E55B9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kobiet i mężczyzn</w:t>
            </w:r>
          </w:p>
        </w:tc>
        <w:tc>
          <w:tcPr>
            <w:tcW w:w="6945" w:type="dxa"/>
          </w:tcPr>
          <w:p w14:paraId="3D3B601E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zgodność projektu z zasadą równości kobiet i mężczyzn, tj.:</w:t>
            </w:r>
          </w:p>
          <w:p w14:paraId="29E3246F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przeprowadzono wystarczającą analizę zgodności projektu z zasadą równości kobiet i mężczyzn?</w:t>
            </w:r>
          </w:p>
          <w:p w14:paraId="09F97F62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 analizie zdiagnozowano nierówności w zakresie dostępu kobiet i mężczyzn do produktów i usług projektu: czy w projekcie zaplanowano działania, które wpłyną na wyrównywanie szans danej płci będącej w gorszym położeniu?</w:t>
            </w:r>
          </w:p>
          <w:p w14:paraId="439889E6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w projekcie przewidziano mechanizmy zapewniające, aby na żadnym etapie wdrażania projektu nie dochodziło do dyskryminacji i wykluczenia ze względu na płeć?</w:t>
            </w:r>
          </w:p>
          <w:p w14:paraId="4DEF1857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projektu względem zasady równości kobiet i mężczyzn: czy neutralny charakter projektu względem zasady równości kobiet i mężczyzn został uzasadniony w sposób adekwatny i wystarczający?</w:t>
            </w:r>
          </w:p>
          <w:p w14:paraId="6885AF00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kobiet i mężczyzn zamieszczonymi w opisie działań na rzecz zapewnienia </w:t>
            </w: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równości, włączenia społecznego i niedyskryminacji dla celu szczegółowego 4 (vi) FEP 2021-2027?</w:t>
            </w:r>
          </w:p>
          <w:p w14:paraId="6B97745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2C56B8D9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5FE19E7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3467D1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57F9FE9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C265F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71B176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55E862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A2602F4" w14:textId="77777777" w:rsidTr="00412FD7">
        <w:tc>
          <w:tcPr>
            <w:tcW w:w="562" w:type="dxa"/>
          </w:tcPr>
          <w:p w14:paraId="65265B0B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B7F943C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zrównoważonego rozwoju, w tym zasada DNSH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8"/>
            </w:r>
          </w:p>
        </w:tc>
        <w:tc>
          <w:tcPr>
            <w:tcW w:w="6945" w:type="dxa"/>
          </w:tcPr>
          <w:p w14:paraId="3866701A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czy projekt jest zgodny z zasadami ochrony środowiska, tj.:</w:t>
            </w:r>
          </w:p>
          <w:p w14:paraId="4CE77906" w14:textId="77777777" w:rsidR="006C38DB" w:rsidRPr="006C38DB" w:rsidRDefault="006C38DB" w:rsidP="00B001B7">
            <w:pPr>
              <w:numPr>
                <w:ilvl w:val="1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spełnia zasadę zrównoważonego rozwoju tj. jego realizacja i funkcjonowanie nie wpłynie negatywnie na trwałość i jakość środowiska?</w:t>
            </w:r>
          </w:p>
          <w:p w14:paraId="671AC460" w14:textId="77777777" w:rsidR="006C38DB" w:rsidRPr="006C38DB" w:rsidRDefault="006C38DB" w:rsidP="00B001B7">
            <w:pPr>
              <w:numPr>
                <w:ilvl w:val="0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„nie czyni poważnych szkód” w rozumieniu art. 17 rozporządzenia w sprawie taksonomii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9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w odniesieniu do każdego z celów środowiskowych.</w:t>
            </w: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08EC97F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</w:rPr>
            </w:pPr>
            <w:r w:rsidRPr="006C38DB">
              <w:rPr>
                <w:rFonts w:eastAsiaTheme="minorHAnsi" w:cstheme="minorHAnsi"/>
                <w:sz w:val="22"/>
                <w:szCs w:val="22"/>
              </w:rPr>
              <w:t>W ramach potwierdzenia spełnienia zasady „nie czyń poważnych szkód” należy odnieść się do zapisów ekspertyzy „Analiza spełniania zasady DNSH dla projektu programu Fundusze Europejskie dla Pomorza 2021-2027”</w:t>
            </w:r>
            <w:r w:rsidRPr="006C38DB">
              <w:rPr>
                <w:rFonts w:eastAsiaTheme="minorHAnsi" w:cstheme="minorHAnsi"/>
                <w:sz w:val="22"/>
                <w:szCs w:val="22"/>
                <w:vertAlign w:val="superscript"/>
              </w:rPr>
              <w:footnoteReference w:id="20"/>
            </w:r>
            <w:r w:rsidRPr="006C38DB">
              <w:rPr>
                <w:rFonts w:eastAsiaTheme="minorHAnsi" w:cstheme="minorHAnsi"/>
                <w:sz w:val="22"/>
                <w:szCs w:val="22"/>
              </w:rPr>
              <w:t xml:space="preserve"> i zamieszczonych w niej ustaleń dla odpowiedniego typu działania.</w:t>
            </w:r>
          </w:p>
          <w:p w14:paraId="778F2A62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warunki.</w:t>
            </w:r>
          </w:p>
        </w:tc>
        <w:tc>
          <w:tcPr>
            <w:tcW w:w="2127" w:type="dxa"/>
          </w:tcPr>
          <w:p w14:paraId="4A59E6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5E3917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3651AA5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76000F4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575B4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6154B0A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0909704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2F4C2156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6A799CA" w14:textId="77777777" w:rsidR="0093318F" w:rsidRPr="006C38DB" w:rsidRDefault="0093318F" w:rsidP="006C38DB"/>
    <w:sectPr w:rsidR="0093318F" w:rsidRPr="006C38DB" w:rsidSect="006C38D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6BB3" w14:textId="77777777" w:rsidR="00FC711F" w:rsidRDefault="00FC711F">
      <w:r>
        <w:separator/>
      </w:r>
    </w:p>
  </w:endnote>
  <w:endnote w:type="continuationSeparator" w:id="0">
    <w:p w14:paraId="6460C0E3" w14:textId="77777777" w:rsidR="00FC711F" w:rsidRDefault="00FC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2A3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9856B8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38B3" w14:textId="77777777" w:rsidR="00922104" w:rsidRDefault="009221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F72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EB291F2" w14:textId="37DA30D4" w:rsidR="00B63EAC" w:rsidRPr="00B63EAC" w:rsidRDefault="00E973EF" w:rsidP="00922104">
    <w:pPr>
      <w:spacing w:after="120" w:line="276" w:lineRule="auto"/>
      <w:ind w:left="2832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4" behindDoc="0" locked="0" layoutInCell="1" allowOverlap="1" wp14:anchorId="16E330BC" wp14:editId="24D15997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0E66BFAA" wp14:editId="16D38D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6ED9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6BFA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3A6ED9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4CD58507" wp14:editId="365D4EB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0954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D58507" id="Pole tekstowe 2" o:spid="_x0000_s1027" type="#_x0000_t202" style="position:absolute;left:0;text-align:left;margin-left:-.1pt;margin-top:799.7pt;width:595.25pt;height:23.15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CB0954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4A0740E" wp14:editId="0A9106D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97C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A0740E" id="Pole tekstowe 217" o:spid="_x0000_s1028" type="#_x0000_t202" style="position:absolute;left:0;text-align:left;margin-left:-.1pt;margin-top:799.7pt;width:595.25pt;height:23.15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C497C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2210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2210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2210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2210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22104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445E5" w14:textId="77777777" w:rsidR="00FC711F" w:rsidRDefault="00FC711F">
      <w:r>
        <w:separator/>
      </w:r>
    </w:p>
  </w:footnote>
  <w:footnote w:type="continuationSeparator" w:id="0">
    <w:p w14:paraId="49F4CB4B" w14:textId="77777777" w:rsidR="00FC711F" w:rsidRDefault="00FC711F">
      <w:r>
        <w:continuationSeparator/>
      </w:r>
    </w:p>
  </w:footnote>
  <w:footnote w:id="1">
    <w:p w14:paraId="78BF4F92" w14:textId="322E032E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20 lutego 2015 r. o rozwoju lokalnym z udziałem lokalnej społeczności </w:t>
      </w:r>
    </w:p>
  </w:footnote>
  <w:footnote w:id="2">
    <w:p w14:paraId="5E5C9776" w14:textId="62094D6E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rozumieniu art.</w:t>
      </w:r>
      <w:r w:rsidR="00B67C6E">
        <w:t xml:space="preserve"> </w:t>
      </w:r>
      <w:r>
        <w:t xml:space="preserve">39 Ustawy z dnia 28 kwietnia 2022 r. o zasadach realizacji zadań finansowanych ze środków europejskich w perspektywie finansowej 2021-2027   </w:t>
      </w:r>
    </w:p>
  </w:footnote>
  <w:footnote w:id="3">
    <w:p w14:paraId="212B7AC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4">
    <w:p w14:paraId="1C12409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8C61DF">
        <w:t xml:space="preserve">ozporządzenie Parlamentu Europejskiego i Rady (UE) </w:t>
      </w:r>
      <w:r>
        <w:t xml:space="preserve">nr </w:t>
      </w:r>
      <w:r w:rsidRPr="008C61DF">
        <w:t>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>
        <w:t>.</w:t>
      </w:r>
    </w:p>
  </w:footnote>
  <w:footnote w:id="5">
    <w:p w14:paraId="1C726525" w14:textId="19EC6D26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 xml:space="preserve">Przez wnioskodawcę rozumie się również partnera/ partnerów projektu, </w:t>
      </w:r>
      <w:r w:rsidR="000F2B09" w:rsidRPr="00412FD7">
        <w:t>jeśli projekt</w:t>
      </w:r>
      <w:r w:rsidRPr="00412FD7">
        <w:t xml:space="preserve"> przewiduje udział partnera/ partnerów w rozumieniu art.</w:t>
      </w:r>
      <w:r w:rsidR="00B67C6E">
        <w:t xml:space="preserve"> </w:t>
      </w:r>
      <w:r w:rsidRPr="00412FD7">
        <w:t>39 Ustawy z dnia 28 kwietnia 2022 r. o zasadach realizacji zadań finansowanych ze środków europejskich w perspektywie finansowej 2021-2027 (Dz.U</w:t>
      </w:r>
      <w:r w:rsidR="000F2B09">
        <w:t>.</w:t>
      </w:r>
      <w:r w:rsidRPr="00412FD7">
        <w:t xml:space="preserve"> z 2022 r., poz. 1079).   </w:t>
      </w:r>
    </w:p>
  </w:footnote>
  <w:footnote w:id="6">
    <w:p w14:paraId="22328DA4" w14:textId="394747D2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W wersji obowiązującej w dniu rozpoczęcia naboru wniosków o dofinansowanie.</w:t>
      </w:r>
    </w:p>
  </w:footnote>
  <w:footnote w:id="7">
    <w:p w14:paraId="1F4EF173" w14:textId="3DB1502D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W wersji obowiązującej w dniu rozpoczęcia naboru wniosków o dofinansowanie.</w:t>
      </w:r>
    </w:p>
  </w:footnote>
  <w:footnote w:id="8">
    <w:p w14:paraId="5D99FEE8" w14:textId="063664D0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W wersji obowiązującej w dniu rozpoczęcia naboru wniosków o dofinansowanie.</w:t>
      </w:r>
    </w:p>
  </w:footnote>
  <w:footnote w:id="9">
    <w:p w14:paraId="12D2809B" w14:textId="2FB35BB6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W wersji obowiązującej w dniu rozpoczęcia naboru wniosków o dofinansowanie.</w:t>
      </w:r>
    </w:p>
  </w:footnote>
  <w:footnote w:id="10">
    <w:p w14:paraId="63B0D210" w14:textId="03E811BF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W wersji obowiązującej w dniu rozpoczęcia naboru wniosków o dofinansowanie.</w:t>
      </w:r>
    </w:p>
  </w:footnote>
  <w:footnote w:id="11">
    <w:p w14:paraId="2846C4B9" w14:textId="06655659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Tekst jednolity Dz.U. z 2022 poz. 1029</w:t>
      </w:r>
    </w:p>
  </w:footnote>
  <w:footnote w:id="12">
    <w:p w14:paraId="49985BF8" w14:textId="1E240BC5" w:rsidR="00022E09" w:rsidRDefault="00022E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3AF9">
        <w:t>Zgodnie z Regulaminem naboru wniosków nie przewiduje się realizacji w partnerstwie w rozumieniu art.</w:t>
      </w:r>
      <w:r w:rsidR="00B67C6E">
        <w:t xml:space="preserve"> </w:t>
      </w:r>
      <w:r w:rsidRPr="00F43AF9">
        <w:t>39 Ustawy z dnia 28 kwietnia 2022 r.  zasadach realizacji zadań finansowanych ze środków europejskich w perspektywie finansowej 2021-2027.</w:t>
      </w:r>
    </w:p>
  </w:footnote>
  <w:footnote w:id="13">
    <w:p w14:paraId="1117F273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5011">
        <w:t>W dniu złożenia wniosku o dofinansowanie.</w:t>
      </w:r>
    </w:p>
  </w:footnote>
  <w:footnote w:id="14">
    <w:p w14:paraId="4698D5E1" w14:textId="749A77C3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4505A">
        <w:t>z</w:t>
      </w:r>
      <w:r w:rsidRPr="00412FD7">
        <w:t xml:space="preserve"> dnia 29 grudnia 2022 r.</w:t>
      </w:r>
    </w:p>
  </w:footnote>
  <w:footnote w:id="15">
    <w:p w14:paraId="0D7FE8F2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 dziale „Standardy i wytyczne”, pod adresem: </w:t>
      </w:r>
      <w:hyperlink r:id="rId1" w:history="1">
        <w:r w:rsidRPr="003B5B13">
          <w:rPr>
            <w:rStyle w:val="Hipercze"/>
          </w:rPr>
          <w:t>https://www.funduszeeuropejskie.gov.pl/strony/o-funduszach/fundusze-europejskie-bez-barier/dostepnosc-plus/poradniki-standardy-wskazowki/standardy/</w:t>
        </w:r>
      </w:hyperlink>
    </w:p>
  </w:footnote>
  <w:footnote w:id="16">
    <w:p w14:paraId="7F1839D7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0C44">
        <w:t>Dz. Urz. UE C 326 z 26.10.2012, str. 391</w:t>
      </w:r>
    </w:p>
  </w:footnote>
  <w:footnote w:id="17">
    <w:p w14:paraId="1F8EF750" w14:textId="437BA6A8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Dz. U. z 2012 r. poz. 1169, ze. zm.</w:t>
      </w:r>
    </w:p>
  </w:footnote>
  <w:footnote w:id="18">
    <w:p w14:paraId="65EC8A7A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597F74">
        <w:t xml:space="preserve">asada nieczynienia znaczącej szkody środowisku </w:t>
      </w:r>
      <w:r>
        <w:t>(ang. do no significant harm).</w:t>
      </w:r>
    </w:p>
  </w:footnote>
  <w:footnote w:id="19">
    <w:p w14:paraId="3E89698D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D168F">
        <w:t xml:space="preserve">Rozporządzenie Parlamentu Europejskiego i Rady (UE) </w:t>
      </w:r>
      <w:r>
        <w:t xml:space="preserve">nr </w:t>
      </w:r>
      <w:r w:rsidRPr="00FD168F">
        <w:t xml:space="preserve">2020/852 z dnia 18 czerwca 2020 r. w sprawie ustanowienia ram ułatwiających zrównoważone inwestycje, zmieniające rozporządzenie (UE) </w:t>
      </w:r>
      <w:r>
        <w:t xml:space="preserve">nr </w:t>
      </w:r>
      <w:r w:rsidRPr="00FD168F">
        <w:t>2019/2088</w:t>
      </w:r>
    </w:p>
  </w:footnote>
  <w:footnote w:id="20">
    <w:p w14:paraId="38A30A09" w14:textId="77777777" w:rsidR="006C38DB" w:rsidRPr="009B11A1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7F04">
        <w:t xml:space="preserve">W </w:t>
      </w:r>
      <w:r w:rsidRPr="009B11A1">
        <w:t>wersji obowiązującej w dniu rozpoczęcia naboru wniosków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E22B2" w14:textId="77777777" w:rsidR="00922104" w:rsidRDefault="009221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EA381" w14:textId="77777777" w:rsidR="00922104" w:rsidRDefault="009221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C2D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6F609A" wp14:editId="4ED9DC3F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E0E43"/>
    <w:multiLevelType w:val="hybridMultilevel"/>
    <w:tmpl w:val="9F66BC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71924"/>
    <w:multiLevelType w:val="hybridMultilevel"/>
    <w:tmpl w:val="58A66D0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65841"/>
    <w:multiLevelType w:val="hybridMultilevel"/>
    <w:tmpl w:val="12B2A1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6" w15:restartNumberingAfterBreak="0">
    <w:nsid w:val="2DA72993"/>
    <w:multiLevelType w:val="hybridMultilevel"/>
    <w:tmpl w:val="45A08C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63231"/>
    <w:multiLevelType w:val="hybridMultilevel"/>
    <w:tmpl w:val="9A9CE80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6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624794">
    <w:abstractNumId w:val="17"/>
  </w:num>
  <w:num w:numId="2" w16cid:durableId="421072119">
    <w:abstractNumId w:val="4"/>
  </w:num>
  <w:num w:numId="3" w16cid:durableId="766317006">
    <w:abstractNumId w:val="11"/>
  </w:num>
  <w:num w:numId="4" w16cid:durableId="1816293887">
    <w:abstractNumId w:val="22"/>
  </w:num>
  <w:num w:numId="5" w16cid:durableId="1657104754">
    <w:abstractNumId w:val="5"/>
  </w:num>
  <w:num w:numId="6" w16cid:durableId="1221328902">
    <w:abstractNumId w:val="26"/>
  </w:num>
  <w:num w:numId="7" w16cid:durableId="247426174">
    <w:abstractNumId w:val="20"/>
  </w:num>
  <w:num w:numId="8" w16cid:durableId="1855879805">
    <w:abstractNumId w:val="2"/>
  </w:num>
  <w:num w:numId="9" w16cid:durableId="198321150">
    <w:abstractNumId w:val="24"/>
  </w:num>
  <w:num w:numId="10" w16cid:durableId="860974073">
    <w:abstractNumId w:val="3"/>
  </w:num>
  <w:num w:numId="11" w16cid:durableId="555045765">
    <w:abstractNumId w:val="14"/>
  </w:num>
  <w:num w:numId="12" w16cid:durableId="1433356509">
    <w:abstractNumId w:val="25"/>
  </w:num>
  <w:num w:numId="13" w16cid:durableId="187716674">
    <w:abstractNumId w:val="6"/>
  </w:num>
  <w:num w:numId="14" w16cid:durableId="241452203">
    <w:abstractNumId w:val="8"/>
  </w:num>
  <w:num w:numId="15" w16cid:durableId="6366788">
    <w:abstractNumId w:val="27"/>
  </w:num>
  <w:num w:numId="16" w16cid:durableId="187376128">
    <w:abstractNumId w:val="19"/>
  </w:num>
  <w:num w:numId="17" w16cid:durableId="1184906268">
    <w:abstractNumId w:val="0"/>
  </w:num>
  <w:num w:numId="18" w16cid:durableId="1796408570">
    <w:abstractNumId w:val="1"/>
  </w:num>
  <w:num w:numId="19" w16cid:durableId="2065136257">
    <w:abstractNumId w:val="13"/>
  </w:num>
  <w:num w:numId="20" w16cid:durableId="14040563">
    <w:abstractNumId w:val="9"/>
  </w:num>
  <w:num w:numId="21" w16cid:durableId="2006854589">
    <w:abstractNumId w:val="18"/>
  </w:num>
  <w:num w:numId="22" w16cid:durableId="1922564529">
    <w:abstractNumId w:val="15"/>
  </w:num>
  <w:num w:numId="23" w16cid:durableId="2087729970">
    <w:abstractNumId w:val="23"/>
  </w:num>
  <w:num w:numId="24" w16cid:durableId="137691184">
    <w:abstractNumId w:val="7"/>
  </w:num>
  <w:num w:numId="25" w16cid:durableId="659970562">
    <w:abstractNumId w:val="21"/>
  </w:num>
  <w:num w:numId="26" w16cid:durableId="1897618221">
    <w:abstractNumId w:val="10"/>
  </w:num>
  <w:num w:numId="27" w16cid:durableId="699550498">
    <w:abstractNumId w:val="16"/>
  </w:num>
  <w:num w:numId="28" w16cid:durableId="744766575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65F3DCC-0517-4FEF-8729-E25B70A5B41F}"/>
  </w:docVars>
  <w:rsids>
    <w:rsidRoot w:val="00BC7B2D"/>
    <w:rsid w:val="000017DB"/>
    <w:rsid w:val="000056DB"/>
    <w:rsid w:val="00006027"/>
    <w:rsid w:val="000108B8"/>
    <w:rsid w:val="00011486"/>
    <w:rsid w:val="00011D67"/>
    <w:rsid w:val="000130B5"/>
    <w:rsid w:val="00015DFD"/>
    <w:rsid w:val="000161BE"/>
    <w:rsid w:val="00017E69"/>
    <w:rsid w:val="0002234D"/>
    <w:rsid w:val="00022E09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3847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96428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C7938"/>
    <w:rsid w:val="000D13A5"/>
    <w:rsid w:val="000D266E"/>
    <w:rsid w:val="000D7EAE"/>
    <w:rsid w:val="000E0A4A"/>
    <w:rsid w:val="000E4788"/>
    <w:rsid w:val="000E4AE0"/>
    <w:rsid w:val="000E63E7"/>
    <w:rsid w:val="000F2B09"/>
    <w:rsid w:val="000F488F"/>
    <w:rsid w:val="000F5B7C"/>
    <w:rsid w:val="000F7876"/>
    <w:rsid w:val="001000D8"/>
    <w:rsid w:val="00100F24"/>
    <w:rsid w:val="00101377"/>
    <w:rsid w:val="0010151B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0A01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5F3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B7076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505A"/>
    <w:rsid w:val="00246955"/>
    <w:rsid w:val="00247220"/>
    <w:rsid w:val="0025161A"/>
    <w:rsid w:val="00252C3E"/>
    <w:rsid w:val="00255636"/>
    <w:rsid w:val="00256A6F"/>
    <w:rsid w:val="00261237"/>
    <w:rsid w:val="0026214F"/>
    <w:rsid w:val="00266667"/>
    <w:rsid w:val="00267FCB"/>
    <w:rsid w:val="0027282C"/>
    <w:rsid w:val="0027533D"/>
    <w:rsid w:val="00275FCF"/>
    <w:rsid w:val="002828FE"/>
    <w:rsid w:val="00284D50"/>
    <w:rsid w:val="002878D2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778F0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6FB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2FD7"/>
    <w:rsid w:val="004161EF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6D4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324AE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42A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3687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3E0F"/>
    <w:rsid w:val="006045D0"/>
    <w:rsid w:val="00604BBD"/>
    <w:rsid w:val="006060DE"/>
    <w:rsid w:val="006065CF"/>
    <w:rsid w:val="006141E9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17F2"/>
    <w:rsid w:val="00756A64"/>
    <w:rsid w:val="00756B74"/>
    <w:rsid w:val="0076164E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1148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67AB9"/>
    <w:rsid w:val="00871A7D"/>
    <w:rsid w:val="008753FF"/>
    <w:rsid w:val="00876A01"/>
    <w:rsid w:val="0088103F"/>
    <w:rsid w:val="00884B89"/>
    <w:rsid w:val="008868ED"/>
    <w:rsid w:val="00896465"/>
    <w:rsid w:val="008A0286"/>
    <w:rsid w:val="008A2526"/>
    <w:rsid w:val="008A4211"/>
    <w:rsid w:val="008A5DA5"/>
    <w:rsid w:val="008A6A54"/>
    <w:rsid w:val="008A7DE9"/>
    <w:rsid w:val="008B0F1C"/>
    <w:rsid w:val="008B13C3"/>
    <w:rsid w:val="008B37A7"/>
    <w:rsid w:val="008B3EEA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48A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2104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6590D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4C76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3663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C7779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2F3B"/>
    <w:rsid w:val="00B574AE"/>
    <w:rsid w:val="00B57F95"/>
    <w:rsid w:val="00B60106"/>
    <w:rsid w:val="00B626B2"/>
    <w:rsid w:val="00B63EAC"/>
    <w:rsid w:val="00B640AB"/>
    <w:rsid w:val="00B64DB4"/>
    <w:rsid w:val="00B65684"/>
    <w:rsid w:val="00B65775"/>
    <w:rsid w:val="00B67C6E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4D09"/>
    <w:rsid w:val="00C67518"/>
    <w:rsid w:val="00C70628"/>
    <w:rsid w:val="00C77993"/>
    <w:rsid w:val="00C82420"/>
    <w:rsid w:val="00C8352C"/>
    <w:rsid w:val="00C8451A"/>
    <w:rsid w:val="00C87311"/>
    <w:rsid w:val="00C916A8"/>
    <w:rsid w:val="00C91FD6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635"/>
    <w:rsid w:val="00CE5518"/>
    <w:rsid w:val="00CE7F2A"/>
    <w:rsid w:val="00CF15EB"/>
    <w:rsid w:val="00CF5F83"/>
    <w:rsid w:val="00D032F1"/>
    <w:rsid w:val="00D03F99"/>
    <w:rsid w:val="00D0551A"/>
    <w:rsid w:val="00D05686"/>
    <w:rsid w:val="00D1435B"/>
    <w:rsid w:val="00D16347"/>
    <w:rsid w:val="00D17772"/>
    <w:rsid w:val="00D21AFD"/>
    <w:rsid w:val="00D22E83"/>
    <w:rsid w:val="00D23478"/>
    <w:rsid w:val="00D25B87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79C4"/>
    <w:rsid w:val="00DA168B"/>
    <w:rsid w:val="00DA30D5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9E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02E4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340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1A65"/>
    <w:rsid w:val="00EC2117"/>
    <w:rsid w:val="00EC4112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3AF9"/>
    <w:rsid w:val="00F44987"/>
    <w:rsid w:val="00F44FE1"/>
    <w:rsid w:val="00F460CB"/>
    <w:rsid w:val="00F510AC"/>
    <w:rsid w:val="00F514E6"/>
    <w:rsid w:val="00F54787"/>
    <w:rsid w:val="00F60371"/>
    <w:rsid w:val="00F6178B"/>
    <w:rsid w:val="00F620B6"/>
    <w:rsid w:val="00F624E3"/>
    <w:rsid w:val="00F63B3D"/>
    <w:rsid w:val="00F6400A"/>
    <w:rsid w:val="00F65327"/>
    <w:rsid w:val="00F655C4"/>
    <w:rsid w:val="00F800E4"/>
    <w:rsid w:val="00F80BC8"/>
    <w:rsid w:val="00F831AA"/>
    <w:rsid w:val="00F84A35"/>
    <w:rsid w:val="00F85203"/>
    <w:rsid w:val="00F90D40"/>
    <w:rsid w:val="00F93942"/>
    <w:rsid w:val="00F95BE3"/>
    <w:rsid w:val="00FB0AB6"/>
    <w:rsid w:val="00FB320C"/>
    <w:rsid w:val="00FB7932"/>
    <w:rsid w:val="00FC067A"/>
    <w:rsid w:val="00FC1131"/>
    <w:rsid w:val="00FC158B"/>
    <w:rsid w:val="00FC5DB4"/>
    <w:rsid w:val="00FC711F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826997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brpo.gov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unduszeeuropejskie.gov.pl/strony/o-funduszach/fundusze-europejskie-bez-barier/dostepnosc-plus/poradniki-standardy-wskazowki/standardy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europejskie-bez-barier/dostepnosc-plus/poradniki-standardy-wskazowki/standardy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A4D64F3A-6FF7-4AEF-8883-313029F9B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6F8DFC-8B96-4732-BD26-07721A7EE5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5F3DCC-0517-4FEF-8729-E25B70A5B41F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2BD304AE-D71A-4C7A-944C-D32523EAFD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ADE21E-ADF6-4C26-83D8-66C73AADECFD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2489</Words>
  <Characters>14936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Danuta Nolbrzak-Hejmowska</cp:lastModifiedBy>
  <cp:revision>3</cp:revision>
  <cp:lastPrinted>2024-10-03T13:07:00Z</cp:lastPrinted>
  <dcterms:created xsi:type="dcterms:W3CDTF">2026-05-26T09:12:00Z</dcterms:created>
  <dcterms:modified xsi:type="dcterms:W3CDTF">2026-07-13T06:08:00Z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